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83EA8" w14:textId="702A7839" w:rsidR="0059352F" w:rsidRPr="008256A3" w:rsidRDefault="0059352F" w:rsidP="00C4177F">
      <w:pPr>
        <w:pStyle w:val="11"/>
        <w:spacing w:after="160" w:line="259" w:lineRule="auto"/>
        <w:jc w:val="both"/>
        <w:rPr>
          <w:rFonts w:ascii="Times New Roman" w:hAnsi="Times New Roman"/>
          <w:b/>
          <w:sz w:val="24"/>
          <w:szCs w:val="24"/>
        </w:rPr>
      </w:pPr>
      <w:bookmarkStart w:id="0" w:name="_GoBack"/>
      <w:bookmarkEnd w:id="0"/>
      <w:r w:rsidRPr="008256A3">
        <w:rPr>
          <w:rFonts w:ascii="Times New Roman" w:hAnsi="Times New Roman"/>
          <w:b/>
          <w:sz w:val="24"/>
          <w:szCs w:val="24"/>
        </w:rPr>
        <w:t>ДО</w:t>
      </w:r>
    </w:p>
    <w:p w14:paraId="29087BB7" w14:textId="77777777" w:rsidR="0059352F" w:rsidRPr="008256A3" w:rsidRDefault="0059352F" w:rsidP="00C4177F">
      <w:pPr>
        <w:pStyle w:val="11"/>
        <w:spacing w:after="160" w:line="259" w:lineRule="auto"/>
        <w:jc w:val="both"/>
        <w:rPr>
          <w:rFonts w:ascii="Times New Roman" w:hAnsi="Times New Roman"/>
          <w:b/>
          <w:sz w:val="24"/>
          <w:szCs w:val="24"/>
        </w:rPr>
      </w:pPr>
      <w:r w:rsidRPr="008256A3">
        <w:rPr>
          <w:rFonts w:ascii="Times New Roman" w:hAnsi="Times New Roman"/>
          <w:b/>
          <w:sz w:val="24"/>
          <w:szCs w:val="24"/>
        </w:rPr>
        <w:t>ОБЩИНСКИ СЪВЕТ</w:t>
      </w:r>
    </w:p>
    <w:p w14:paraId="457ED64D" w14:textId="77777777" w:rsidR="0059352F" w:rsidRPr="008256A3" w:rsidRDefault="0059352F" w:rsidP="00C4177F">
      <w:pPr>
        <w:pStyle w:val="11"/>
        <w:spacing w:after="160" w:line="259" w:lineRule="auto"/>
        <w:jc w:val="both"/>
        <w:rPr>
          <w:rFonts w:ascii="Times New Roman" w:hAnsi="Times New Roman"/>
          <w:b/>
          <w:sz w:val="24"/>
          <w:szCs w:val="24"/>
        </w:rPr>
      </w:pPr>
      <w:r w:rsidRPr="008256A3">
        <w:rPr>
          <w:rFonts w:ascii="Times New Roman" w:hAnsi="Times New Roman"/>
          <w:b/>
          <w:sz w:val="24"/>
          <w:szCs w:val="24"/>
        </w:rPr>
        <w:t>РУСЕ</w:t>
      </w:r>
    </w:p>
    <w:p w14:paraId="2EB91F65" w14:textId="77777777" w:rsidR="00E45408" w:rsidRDefault="00E45408" w:rsidP="00C4177F">
      <w:pPr>
        <w:pStyle w:val="11"/>
        <w:spacing w:after="160" w:line="259" w:lineRule="auto"/>
        <w:jc w:val="both"/>
        <w:rPr>
          <w:rFonts w:ascii="Times New Roman" w:hAnsi="Times New Roman"/>
          <w:b/>
          <w:sz w:val="24"/>
          <w:szCs w:val="24"/>
        </w:rPr>
      </w:pPr>
    </w:p>
    <w:p w14:paraId="6DEF7585" w14:textId="77777777" w:rsidR="0059352F" w:rsidRPr="008256A3" w:rsidRDefault="0059352F" w:rsidP="00C4177F">
      <w:pPr>
        <w:pStyle w:val="11"/>
        <w:spacing w:after="160" w:line="259" w:lineRule="auto"/>
        <w:jc w:val="both"/>
        <w:rPr>
          <w:rFonts w:ascii="Times New Roman" w:hAnsi="Times New Roman"/>
          <w:b/>
          <w:sz w:val="24"/>
          <w:szCs w:val="24"/>
        </w:rPr>
      </w:pPr>
      <w:r w:rsidRPr="008256A3">
        <w:rPr>
          <w:rFonts w:ascii="Times New Roman" w:hAnsi="Times New Roman"/>
          <w:b/>
          <w:sz w:val="24"/>
          <w:szCs w:val="24"/>
        </w:rPr>
        <w:t>ПРЕДЛОЖЕНИЕ</w:t>
      </w:r>
    </w:p>
    <w:p w14:paraId="167C6242" w14:textId="77777777" w:rsidR="0059352F" w:rsidRPr="008256A3" w:rsidRDefault="0059352F" w:rsidP="00C4177F">
      <w:pPr>
        <w:pStyle w:val="11"/>
        <w:spacing w:after="160" w:line="259" w:lineRule="auto"/>
        <w:jc w:val="both"/>
        <w:rPr>
          <w:rFonts w:ascii="Times New Roman" w:hAnsi="Times New Roman"/>
          <w:b/>
          <w:sz w:val="24"/>
          <w:szCs w:val="24"/>
        </w:rPr>
      </w:pPr>
      <w:r>
        <w:rPr>
          <w:rFonts w:ascii="Times New Roman" w:hAnsi="Times New Roman"/>
          <w:b/>
          <w:sz w:val="24"/>
          <w:szCs w:val="24"/>
        </w:rPr>
        <w:t>ОТ Г-Н ПЕНЧО МИЛКОВ</w:t>
      </w:r>
    </w:p>
    <w:p w14:paraId="3CD24A08" w14:textId="77777777" w:rsidR="0059352F" w:rsidRPr="008256A3" w:rsidRDefault="0059352F" w:rsidP="00C4177F">
      <w:pPr>
        <w:pStyle w:val="11"/>
        <w:spacing w:after="160" w:line="259" w:lineRule="auto"/>
        <w:jc w:val="both"/>
        <w:rPr>
          <w:rFonts w:ascii="Times New Roman" w:hAnsi="Times New Roman"/>
          <w:b/>
          <w:sz w:val="24"/>
          <w:szCs w:val="24"/>
        </w:rPr>
      </w:pPr>
      <w:r w:rsidRPr="008256A3">
        <w:rPr>
          <w:rFonts w:ascii="Times New Roman" w:hAnsi="Times New Roman"/>
          <w:b/>
          <w:sz w:val="24"/>
          <w:szCs w:val="24"/>
        </w:rPr>
        <w:t>КМЕТ НА ОБЩИНА РУСЕ</w:t>
      </w:r>
    </w:p>
    <w:p w14:paraId="3BF4F596" w14:textId="77777777" w:rsidR="008505C6" w:rsidRDefault="008505C6" w:rsidP="00691B8C">
      <w:pPr>
        <w:pStyle w:val="11"/>
        <w:spacing w:before="120" w:after="120"/>
        <w:jc w:val="center"/>
        <w:rPr>
          <w:rFonts w:ascii="Times New Roman" w:hAnsi="Times New Roman"/>
          <w:b/>
          <w:sz w:val="14"/>
          <w:szCs w:val="24"/>
        </w:rPr>
      </w:pPr>
    </w:p>
    <w:p w14:paraId="772243E6" w14:textId="77777777" w:rsidR="00E45408" w:rsidRPr="00B55829" w:rsidRDefault="00E45408" w:rsidP="00691B8C">
      <w:pPr>
        <w:pStyle w:val="11"/>
        <w:spacing w:before="120" w:after="120"/>
        <w:jc w:val="center"/>
        <w:rPr>
          <w:rFonts w:ascii="Times New Roman" w:hAnsi="Times New Roman"/>
          <w:b/>
          <w:sz w:val="14"/>
          <w:szCs w:val="24"/>
        </w:rPr>
      </w:pPr>
    </w:p>
    <w:p w14:paraId="6BA85B47" w14:textId="77A144B0" w:rsidR="00CB1560" w:rsidRPr="0074309C" w:rsidRDefault="009C322A" w:rsidP="0074309C">
      <w:pPr>
        <w:spacing w:before="120" w:after="120" w:line="240" w:lineRule="auto"/>
        <w:jc w:val="both"/>
        <w:rPr>
          <w:rFonts w:ascii="Times New Roman" w:hAnsi="Times New Roman" w:cs="Times New Roman"/>
          <w:b/>
          <w:sz w:val="24"/>
          <w:szCs w:val="24"/>
          <w:lang w:val="bg-BG"/>
        </w:rPr>
      </w:pPr>
      <w:r w:rsidRPr="008256A3">
        <w:rPr>
          <w:rFonts w:ascii="Times New Roman" w:hAnsi="Times New Roman" w:cs="Times New Roman"/>
          <w:b/>
          <w:sz w:val="24"/>
          <w:szCs w:val="24"/>
          <w:lang w:val="bg-BG"/>
        </w:rPr>
        <w:t>О</w:t>
      </w:r>
      <w:r w:rsidR="0074309C">
        <w:rPr>
          <w:rFonts w:ascii="Times New Roman" w:hAnsi="Times New Roman" w:cs="Times New Roman"/>
          <w:b/>
          <w:sz w:val="24"/>
          <w:szCs w:val="24"/>
          <w:lang w:val="bg-BG"/>
        </w:rPr>
        <w:t>тносно</w:t>
      </w:r>
      <w:r w:rsidRPr="008256A3">
        <w:rPr>
          <w:rFonts w:ascii="Times New Roman" w:hAnsi="Times New Roman" w:cs="Times New Roman"/>
          <w:b/>
          <w:sz w:val="24"/>
          <w:szCs w:val="24"/>
          <w:lang w:val="bg-BG"/>
        </w:rPr>
        <w:t>:</w:t>
      </w:r>
      <w:r w:rsidR="0074309C">
        <w:rPr>
          <w:rFonts w:ascii="Times New Roman" w:hAnsi="Times New Roman" w:cs="Times New Roman"/>
          <w:b/>
          <w:sz w:val="24"/>
          <w:szCs w:val="24"/>
        </w:rPr>
        <w:t xml:space="preserve"> </w:t>
      </w:r>
      <w:r w:rsidR="00B16499" w:rsidRPr="00B16499">
        <w:rPr>
          <w:rFonts w:ascii="Times New Roman" w:hAnsi="Times New Roman" w:cs="Times New Roman"/>
          <w:i/>
          <w:sz w:val="24"/>
          <w:szCs w:val="24"/>
          <w:lang w:val="bg-BG"/>
        </w:rPr>
        <w:t>Подпомагане на Сдруженията на собствениците на многофамилни жилищни сгради</w:t>
      </w:r>
      <w:r w:rsidR="00B16499">
        <w:rPr>
          <w:rFonts w:ascii="Times New Roman" w:hAnsi="Times New Roman" w:cs="Times New Roman"/>
          <w:i/>
          <w:sz w:val="24"/>
          <w:szCs w:val="24"/>
          <w:lang w:val="bg-BG"/>
        </w:rPr>
        <w:t>, на територията на Община Русе</w:t>
      </w:r>
      <w:r w:rsidR="00B16499" w:rsidRPr="00B16499">
        <w:rPr>
          <w:rFonts w:ascii="Times New Roman" w:hAnsi="Times New Roman" w:cs="Times New Roman"/>
          <w:i/>
          <w:sz w:val="24"/>
          <w:szCs w:val="24"/>
          <w:lang w:val="bg-BG"/>
        </w:rPr>
        <w:t>, за кандидатстване по процедура „Подкрепа за устойчиво енергийно обновяване н</w:t>
      </w:r>
      <w:r w:rsidR="00B16499">
        <w:rPr>
          <w:rFonts w:ascii="Times New Roman" w:hAnsi="Times New Roman" w:cs="Times New Roman"/>
          <w:i/>
          <w:sz w:val="24"/>
          <w:szCs w:val="24"/>
          <w:lang w:val="bg-BG"/>
        </w:rPr>
        <w:t xml:space="preserve">а жилищния сграден фонд – етап </w:t>
      </w:r>
      <w:r w:rsidR="00B16499">
        <w:rPr>
          <w:rFonts w:ascii="Times New Roman" w:hAnsi="Times New Roman" w:cs="Times New Roman"/>
          <w:i/>
          <w:sz w:val="24"/>
          <w:szCs w:val="24"/>
        </w:rPr>
        <w:t>I</w:t>
      </w:r>
      <w:r w:rsidR="00B16499" w:rsidRPr="00B16499">
        <w:rPr>
          <w:rFonts w:ascii="Times New Roman" w:hAnsi="Times New Roman" w:cs="Times New Roman"/>
          <w:i/>
          <w:sz w:val="24"/>
          <w:szCs w:val="24"/>
          <w:lang w:val="bg-BG"/>
        </w:rPr>
        <w:t>", която ще се финансира със средства от Механизма за възстановяване и устойчивост</w:t>
      </w:r>
    </w:p>
    <w:p w14:paraId="3FEE2A42" w14:textId="77777777" w:rsidR="008E51E0" w:rsidRPr="008256A3" w:rsidRDefault="008E51E0" w:rsidP="00691B8C">
      <w:pPr>
        <w:spacing w:before="120" w:after="120" w:line="276" w:lineRule="auto"/>
        <w:jc w:val="both"/>
        <w:rPr>
          <w:rFonts w:ascii="Times New Roman" w:hAnsi="Times New Roman" w:cs="Times New Roman"/>
          <w:b/>
          <w:sz w:val="24"/>
          <w:szCs w:val="24"/>
          <w:lang w:val="bg-BG"/>
        </w:rPr>
      </w:pPr>
    </w:p>
    <w:p w14:paraId="17CFF88F" w14:textId="177DA142" w:rsidR="00411E4A" w:rsidRDefault="00654D4E" w:rsidP="00691B8C">
      <w:pPr>
        <w:spacing w:before="120" w:after="120" w:line="276" w:lineRule="auto"/>
        <w:jc w:val="both"/>
        <w:rPr>
          <w:rFonts w:ascii="Times New Roman" w:hAnsi="Times New Roman" w:cs="Times New Roman"/>
          <w:b/>
          <w:sz w:val="24"/>
          <w:szCs w:val="24"/>
          <w:lang w:val="bg-BG"/>
        </w:rPr>
      </w:pPr>
      <w:r w:rsidRPr="008256A3">
        <w:rPr>
          <w:rFonts w:ascii="Times New Roman" w:hAnsi="Times New Roman" w:cs="Times New Roman"/>
          <w:b/>
          <w:sz w:val="24"/>
          <w:szCs w:val="24"/>
          <w:lang w:val="bg-BG"/>
        </w:rPr>
        <w:t xml:space="preserve">УВАЖАЕМИ </w:t>
      </w:r>
      <w:r w:rsidR="00691B8C">
        <w:rPr>
          <w:rFonts w:ascii="Times New Roman" w:hAnsi="Times New Roman" w:cs="Times New Roman"/>
          <w:b/>
          <w:sz w:val="24"/>
          <w:szCs w:val="24"/>
          <w:lang w:val="bg-BG"/>
        </w:rPr>
        <w:t xml:space="preserve">ДАМИ И ГОСПОДА </w:t>
      </w:r>
      <w:r w:rsidRPr="008256A3">
        <w:rPr>
          <w:rFonts w:ascii="Times New Roman" w:hAnsi="Times New Roman" w:cs="Times New Roman"/>
          <w:b/>
          <w:sz w:val="24"/>
          <w:szCs w:val="24"/>
          <w:lang w:val="bg-BG"/>
        </w:rPr>
        <w:t>ОБЩИНСКИ СЪВЕТНИЦИ</w:t>
      </w:r>
      <w:r w:rsidR="000D14D6" w:rsidRPr="008256A3">
        <w:rPr>
          <w:rFonts w:ascii="Times New Roman" w:hAnsi="Times New Roman" w:cs="Times New Roman"/>
          <w:b/>
          <w:sz w:val="24"/>
          <w:szCs w:val="24"/>
          <w:lang w:val="bg-BG"/>
        </w:rPr>
        <w:t>,</w:t>
      </w:r>
      <w:r w:rsidR="000D20D3">
        <w:rPr>
          <w:rFonts w:ascii="Times New Roman" w:hAnsi="Times New Roman" w:cs="Times New Roman"/>
          <w:b/>
          <w:sz w:val="24"/>
          <w:szCs w:val="24"/>
          <w:lang w:val="bg-BG"/>
        </w:rPr>
        <w:tab/>
      </w:r>
    </w:p>
    <w:p w14:paraId="49A01BDF" w14:textId="77777777" w:rsidR="00BB7951" w:rsidRDefault="00BB7951" w:rsidP="00691B8C">
      <w:pPr>
        <w:spacing w:before="120" w:after="120" w:line="276" w:lineRule="auto"/>
        <w:jc w:val="both"/>
        <w:rPr>
          <w:rFonts w:ascii="Times New Roman" w:hAnsi="Times New Roman" w:cs="Times New Roman"/>
          <w:b/>
          <w:sz w:val="24"/>
          <w:szCs w:val="24"/>
          <w:lang w:val="bg-BG"/>
        </w:rPr>
      </w:pPr>
    </w:p>
    <w:p w14:paraId="7E5BA6E3" w14:textId="77777777" w:rsidR="00E47D78" w:rsidRPr="00E47D78" w:rsidRDefault="00E47D78" w:rsidP="00E47D78">
      <w:pPr>
        <w:pStyle w:val="Default"/>
        <w:ind w:firstLine="709"/>
        <w:jc w:val="both"/>
        <w:rPr>
          <w:lang w:val="bg"/>
        </w:rPr>
      </w:pPr>
      <w:r w:rsidRPr="00E47D78">
        <w:rPr>
          <w:lang w:val="bg"/>
        </w:rPr>
        <w:t>Процедура „Подкрепа за устойчиво енергийно обновяване на жилищния сграден фонд - етап I" е насочена към енергийно обновяване на многофамилни жилищни сгради, като с нея се цели чрез изпълнение на мерки за енергийна ефективност да се подобрят условията за живот на домакинствата, да се повиши качеството на живот на цялото население и бъдещите поколения.</w:t>
      </w:r>
    </w:p>
    <w:p w14:paraId="0353F0E6" w14:textId="4331A0D3" w:rsidR="00E47D78" w:rsidRDefault="00072E84" w:rsidP="00072E84">
      <w:pPr>
        <w:pStyle w:val="Default"/>
        <w:ind w:firstLine="709"/>
        <w:jc w:val="both"/>
        <w:rPr>
          <w:rFonts w:eastAsia="Calibri"/>
        </w:rPr>
      </w:pPr>
      <w:r w:rsidRPr="00072E84">
        <w:rPr>
          <w:rFonts w:eastAsia="Calibri"/>
        </w:rPr>
        <w:t>Съгласно одобрения План за възстановяване и устойчивост на Република България, инвестицията за устойчиво енергийно обновяване на жилищния сграден фонд е в областта на стълб „Зелена България", Компонент 4 „Нисковъглеродна икономика".</w:t>
      </w:r>
    </w:p>
    <w:p w14:paraId="14039B8D" w14:textId="07E333FA" w:rsidR="00531EF3" w:rsidRPr="00531EF3" w:rsidRDefault="00531EF3" w:rsidP="00ED215F">
      <w:pPr>
        <w:pStyle w:val="Default"/>
        <w:ind w:firstLine="709"/>
        <w:jc w:val="both"/>
        <w:rPr>
          <w:rFonts w:eastAsia="Calibri"/>
          <w:lang w:val="bg"/>
        </w:rPr>
      </w:pPr>
      <w:r w:rsidRPr="00531EF3">
        <w:rPr>
          <w:rFonts w:eastAsia="Calibri"/>
          <w:lang w:val="bg"/>
        </w:rPr>
        <w:t>Настоящата процедура за предоставяне на БФП е</w:t>
      </w:r>
      <w:r w:rsidRPr="00531EF3">
        <w:rPr>
          <w:rFonts w:eastAsia="Calibri"/>
          <w:b/>
          <w:bCs/>
          <w:lang w:val="bg"/>
        </w:rPr>
        <w:t xml:space="preserve"> първи етап</w:t>
      </w:r>
      <w:r w:rsidRPr="00531EF3">
        <w:rPr>
          <w:rFonts w:eastAsia="Calibri"/>
          <w:lang w:val="bg"/>
        </w:rPr>
        <w:t xml:space="preserve"> от изпълнението</w:t>
      </w:r>
      <w:r w:rsidRPr="00531EF3">
        <w:rPr>
          <w:rFonts w:eastAsia="Calibri"/>
          <w:lang w:val="bg"/>
        </w:rPr>
        <w:br/>
        <w:t>на</w:t>
      </w:r>
      <w:r w:rsidRPr="00531EF3">
        <w:rPr>
          <w:rFonts w:eastAsia="Calibri"/>
          <w:b/>
          <w:bCs/>
          <w:lang w:val="bg"/>
        </w:rPr>
        <w:t xml:space="preserve"> подмярка „Подкрепа за устойчиво енергийно обновяване на жилищния</w:t>
      </w:r>
      <w:r w:rsidRPr="00531EF3">
        <w:rPr>
          <w:rFonts w:eastAsia="Calibri"/>
          <w:b/>
          <w:bCs/>
          <w:lang w:val="bg"/>
        </w:rPr>
        <w:br/>
        <w:t>сграден фонд",</w:t>
      </w:r>
      <w:r w:rsidRPr="00531EF3">
        <w:rPr>
          <w:rFonts w:eastAsia="Calibri"/>
          <w:lang w:val="bg"/>
        </w:rPr>
        <w:t xml:space="preserve"> Настоящият първи етап предвижда интензитетът на безвъзмездната</w:t>
      </w:r>
      <w:r w:rsidRPr="00531EF3">
        <w:rPr>
          <w:rFonts w:eastAsia="Calibri"/>
          <w:lang w:val="bg"/>
        </w:rPr>
        <w:br/>
        <w:t xml:space="preserve">финансова помощ да е </w:t>
      </w:r>
      <w:r w:rsidRPr="00ED215F">
        <w:rPr>
          <w:rFonts w:eastAsia="Calibri"/>
          <w:b/>
          <w:lang w:val="bg"/>
        </w:rPr>
        <w:t>100%</w:t>
      </w:r>
      <w:r w:rsidRPr="00531EF3">
        <w:rPr>
          <w:rFonts w:eastAsia="Calibri"/>
          <w:lang w:val="bg"/>
        </w:rPr>
        <w:t xml:space="preserve"> от допустимите разходи и набирането на проектни</w:t>
      </w:r>
      <w:r w:rsidRPr="00531EF3">
        <w:rPr>
          <w:rFonts w:eastAsia="Calibri"/>
          <w:lang w:val="bg"/>
        </w:rPr>
        <w:br/>
        <w:t>предложения</w:t>
      </w:r>
      <w:r>
        <w:rPr>
          <w:rFonts w:eastAsia="Calibri"/>
          <w:b/>
          <w:bCs/>
          <w:lang w:val="bg"/>
        </w:rPr>
        <w:t xml:space="preserve"> да приключи до 31.05.</w:t>
      </w:r>
      <w:r w:rsidRPr="00531EF3">
        <w:rPr>
          <w:rFonts w:eastAsia="Calibri"/>
          <w:b/>
          <w:bCs/>
          <w:lang w:val="bg"/>
        </w:rPr>
        <w:t>2023 г.,</w:t>
      </w:r>
      <w:r w:rsidRPr="00531EF3">
        <w:rPr>
          <w:rFonts w:eastAsia="Calibri"/>
          <w:lang w:val="bg"/>
        </w:rPr>
        <w:t xml:space="preserve"> </w:t>
      </w:r>
      <w:r w:rsidR="00ED215F">
        <w:rPr>
          <w:rFonts w:eastAsia="Calibri"/>
          <w:lang w:val="bg"/>
        </w:rPr>
        <w:t>с</w:t>
      </w:r>
      <w:r>
        <w:rPr>
          <w:rFonts w:eastAsia="Calibri"/>
          <w:lang w:val="bg"/>
        </w:rPr>
        <w:t xml:space="preserve">ъгласно </w:t>
      </w:r>
      <w:r w:rsidRPr="00531EF3">
        <w:rPr>
          <w:rFonts w:eastAsia="Calibri"/>
          <w:lang w:val="bg"/>
        </w:rPr>
        <w:t>Насоките за кандидатстване, публикувани за публично обсъждане.</w:t>
      </w:r>
    </w:p>
    <w:p w14:paraId="61F39904" w14:textId="22361EC5" w:rsidR="00072E84" w:rsidRDefault="008D32ED" w:rsidP="008D32ED">
      <w:pPr>
        <w:pStyle w:val="Default"/>
        <w:ind w:firstLine="709"/>
        <w:jc w:val="both"/>
        <w:rPr>
          <w:rFonts w:eastAsia="Calibri"/>
        </w:rPr>
      </w:pPr>
      <w:r w:rsidRPr="008D32ED">
        <w:rPr>
          <w:rFonts w:eastAsia="Calibri"/>
          <w:lang w:val="bg"/>
        </w:rPr>
        <w:t>Кандидатстването по настоящата процедура се осъществява въз основа на</w:t>
      </w:r>
      <w:r w:rsidRPr="008D32ED">
        <w:rPr>
          <w:rFonts w:eastAsia="Calibri"/>
          <w:lang w:val="bg"/>
        </w:rPr>
        <w:br/>
        <w:t>предложения, които се подават през общината партньор и се оценяват в съответствие</w:t>
      </w:r>
      <w:r w:rsidRPr="008D32ED">
        <w:rPr>
          <w:rFonts w:eastAsia="Calibri"/>
          <w:lang w:val="bg"/>
        </w:rPr>
        <w:br/>
        <w:t>с критериите, описани в Насоките за кандидатстване, публикувани за публично</w:t>
      </w:r>
      <w:r w:rsidRPr="008D32ED">
        <w:rPr>
          <w:rFonts w:eastAsia="Calibri"/>
          <w:lang w:val="bg"/>
        </w:rPr>
        <w:br/>
        <w:t>обсъждане.</w:t>
      </w:r>
    </w:p>
    <w:p w14:paraId="46622914" w14:textId="77777777" w:rsidR="00FB3827" w:rsidRPr="00FB3827" w:rsidRDefault="00FB3827" w:rsidP="00FB3827">
      <w:pPr>
        <w:pStyle w:val="Default"/>
        <w:ind w:firstLine="709"/>
        <w:jc w:val="both"/>
        <w:rPr>
          <w:rFonts w:eastAsia="Calibri"/>
          <w:lang w:val="bg"/>
        </w:rPr>
      </w:pPr>
      <w:r w:rsidRPr="00FB3827">
        <w:rPr>
          <w:rFonts w:eastAsia="Calibri"/>
          <w:lang w:val="bg"/>
        </w:rPr>
        <w:t>Допустими са всички многофамилни жилищни сгради, които се управляват по</w:t>
      </w:r>
      <w:r w:rsidRPr="00FB3827">
        <w:rPr>
          <w:rFonts w:eastAsia="Calibri"/>
          <w:lang w:val="bg"/>
        </w:rPr>
        <w:br/>
        <w:t>реда на Закона за управление на етажната собственост (ЗУЕС) и са проектирани</w:t>
      </w:r>
      <w:r w:rsidRPr="00FB3827">
        <w:rPr>
          <w:rFonts w:eastAsia="Calibri"/>
          <w:lang w:val="bg"/>
        </w:rPr>
        <w:br/>
        <w:t>преди 26 април 1999 г. Многофамилните жилищни сгради, които се управляват по</w:t>
      </w:r>
      <w:r w:rsidRPr="00FB3827">
        <w:rPr>
          <w:rFonts w:eastAsia="Calibri"/>
          <w:lang w:val="bg"/>
        </w:rPr>
        <w:br/>
        <w:t>реда на ЗУЕС са тези, в които броят самостоятелни обекти са най-малко четири и</w:t>
      </w:r>
      <w:r w:rsidRPr="00FB3827">
        <w:rPr>
          <w:rFonts w:eastAsia="Calibri"/>
          <w:lang w:val="bg"/>
        </w:rPr>
        <w:br/>
        <w:t>принадлежат на повече от един собственик. Сградата следва да е жилищна и да е</w:t>
      </w:r>
      <w:r w:rsidRPr="00FB3827">
        <w:rPr>
          <w:rFonts w:eastAsia="Calibri"/>
          <w:lang w:val="bg"/>
        </w:rPr>
        <w:br/>
        <w:t>предназначена за постоянно обитаване, в която най-малко 60 на сто от нейната</w:t>
      </w:r>
      <w:r w:rsidRPr="00FB3827">
        <w:rPr>
          <w:rFonts w:eastAsia="Calibri"/>
          <w:lang w:val="bg"/>
        </w:rPr>
        <w:br/>
        <w:t>разгъната застроена площ се заема от жилища (съгласно § 5, т. 29 от Допълнителните</w:t>
      </w:r>
      <w:r w:rsidRPr="00FB3827">
        <w:rPr>
          <w:rFonts w:eastAsia="Calibri"/>
          <w:lang w:val="bg"/>
        </w:rPr>
        <w:br/>
        <w:t>разпоредби на ЗУТ).</w:t>
      </w:r>
    </w:p>
    <w:p w14:paraId="63768CD0" w14:textId="2D3D80EF" w:rsidR="00C35639" w:rsidRPr="00C35639" w:rsidRDefault="00C35639" w:rsidP="001246B0">
      <w:pPr>
        <w:pStyle w:val="Default"/>
        <w:ind w:firstLine="709"/>
        <w:jc w:val="both"/>
        <w:rPr>
          <w:rFonts w:eastAsia="Calibri"/>
          <w:lang w:val="bg"/>
        </w:rPr>
      </w:pPr>
      <w:r w:rsidRPr="00C35639">
        <w:rPr>
          <w:rFonts w:eastAsia="Calibri"/>
          <w:lang w:val="bg"/>
        </w:rPr>
        <w:lastRenderedPageBreak/>
        <w:t>Основната цел на настоящата процедура за предоставяне на средства от МВУ е</w:t>
      </w:r>
      <w:r w:rsidRPr="00C35639">
        <w:rPr>
          <w:rFonts w:eastAsia="Calibri"/>
          <w:lang w:val="bg"/>
        </w:rPr>
        <w:br/>
        <w:t>устойчиво енергийно обновяване на националния</w:t>
      </w:r>
      <w:r w:rsidR="001246B0">
        <w:rPr>
          <w:rFonts w:eastAsia="Calibri"/>
          <w:lang w:val="bg"/>
        </w:rPr>
        <w:t xml:space="preserve"> сграден фонд от жилищни сгради, а конкретните цели са следните:</w:t>
      </w:r>
    </w:p>
    <w:p w14:paraId="5604E55F" w14:textId="77777777" w:rsidR="00C35639" w:rsidRPr="00C35639" w:rsidRDefault="00C35639" w:rsidP="001246B0">
      <w:pPr>
        <w:pStyle w:val="Default"/>
        <w:numPr>
          <w:ilvl w:val="0"/>
          <w:numId w:val="17"/>
        </w:numPr>
        <w:jc w:val="both"/>
        <w:rPr>
          <w:rFonts w:eastAsia="Calibri"/>
          <w:lang w:val="bg"/>
        </w:rPr>
      </w:pPr>
      <w:r w:rsidRPr="00C35639">
        <w:rPr>
          <w:rFonts w:eastAsia="Calibri"/>
          <w:lang w:val="bg"/>
        </w:rPr>
        <w:t>Подобряване енергийните характеристики на националния сграден фонд от</w:t>
      </w:r>
      <w:r w:rsidRPr="00C35639">
        <w:rPr>
          <w:rFonts w:eastAsia="Calibri"/>
          <w:lang w:val="bg"/>
        </w:rPr>
        <w:br/>
        <w:t>жилищни сгради, чрез прилагане на интегрирани енергоефективни мерки;</w:t>
      </w:r>
    </w:p>
    <w:p w14:paraId="14E0573D" w14:textId="77777777" w:rsidR="00C35639" w:rsidRPr="00C35639" w:rsidRDefault="00C35639" w:rsidP="001246B0">
      <w:pPr>
        <w:pStyle w:val="Default"/>
        <w:numPr>
          <w:ilvl w:val="0"/>
          <w:numId w:val="17"/>
        </w:numPr>
        <w:jc w:val="both"/>
        <w:rPr>
          <w:rFonts w:eastAsia="Calibri"/>
          <w:lang w:val="bg"/>
        </w:rPr>
      </w:pPr>
      <w:r w:rsidRPr="00C35639">
        <w:rPr>
          <w:rFonts w:eastAsia="Calibri"/>
          <w:lang w:val="bg"/>
        </w:rPr>
        <w:t>Достигане на клас на енергопотребление минимум „В" след прилагане на</w:t>
      </w:r>
      <w:r w:rsidRPr="00C35639">
        <w:rPr>
          <w:rFonts w:eastAsia="Calibri"/>
          <w:lang w:val="bg"/>
        </w:rPr>
        <w:br/>
        <w:t>енергоспестяващи мерки при жилищни сгради;</w:t>
      </w:r>
    </w:p>
    <w:p w14:paraId="7D7F7DF2" w14:textId="77777777" w:rsidR="00C35639" w:rsidRPr="00C35639" w:rsidRDefault="00C35639" w:rsidP="001246B0">
      <w:pPr>
        <w:pStyle w:val="Default"/>
        <w:numPr>
          <w:ilvl w:val="0"/>
          <w:numId w:val="17"/>
        </w:numPr>
        <w:jc w:val="both"/>
        <w:rPr>
          <w:rFonts w:eastAsia="Calibri"/>
          <w:lang w:val="bg"/>
        </w:rPr>
      </w:pPr>
      <w:r w:rsidRPr="00C35639">
        <w:rPr>
          <w:rFonts w:eastAsia="Calibri"/>
          <w:lang w:val="bg"/>
        </w:rPr>
        <w:t>Стимулиране на минимум 30% спестяване на първична енергия за обновените</w:t>
      </w:r>
      <w:r w:rsidRPr="00C35639">
        <w:rPr>
          <w:rFonts w:eastAsia="Calibri"/>
          <w:lang w:val="bg"/>
        </w:rPr>
        <w:br/>
        <w:t>жилищни сгради;</w:t>
      </w:r>
    </w:p>
    <w:p w14:paraId="24069911" w14:textId="77777777" w:rsidR="00C416E2" w:rsidRDefault="00C35639" w:rsidP="00C416E2">
      <w:pPr>
        <w:pStyle w:val="Default"/>
        <w:numPr>
          <w:ilvl w:val="0"/>
          <w:numId w:val="17"/>
        </w:numPr>
        <w:jc w:val="both"/>
        <w:rPr>
          <w:rFonts w:eastAsia="Calibri"/>
          <w:lang w:val="bg"/>
        </w:rPr>
      </w:pPr>
      <w:r w:rsidRPr="00C35639">
        <w:rPr>
          <w:rFonts w:eastAsia="Calibri"/>
          <w:lang w:val="bg"/>
        </w:rPr>
        <w:t>Намаляване на енергийната бедност, чрез намаляване на разходите за енергия;</w:t>
      </w:r>
    </w:p>
    <w:p w14:paraId="78E5AFEB" w14:textId="2C2AF2B3" w:rsidR="00C416E2" w:rsidRPr="00C416E2" w:rsidRDefault="00C416E2" w:rsidP="00C416E2">
      <w:pPr>
        <w:pStyle w:val="Default"/>
        <w:numPr>
          <w:ilvl w:val="0"/>
          <w:numId w:val="17"/>
        </w:numPr>
        <w:jc w:val="both"/>
        <w:rPr>
          <w:rFonts w:eastAsia="Calibri"/>
          <w:lang w:val="bg"/>
        </w:rPr>
      </w:pPr>
      <w:r w:rsidRPr="00C416E2">
        <w:rPr>
          <w:rFonts w:eastAsia="Calibri"/>
          <w:lang w:val="bg"/>
        </w:rPr>
        <w:t>Подобряване на условията и качеството за живот на населението в страната чрез технологично обновление и модернизиране на сградния фонд.</w:t>
      </w:r>
    </w:p>
    <w:p w14:paraId="371D6449" w14:textId="77777777" w:rsidR="00580855" w:rsidRDefault="00580855" w:rsidP="00580855">
      <w:pPr>
        <w:pStyle w:val="Default"/>
        <w:ind w:firstLine="720"/>
        <w:jc w:val="both"/>
        <w:rPr>
          <w:rFonts w:eastAsia="Calibri"/>
          <w:lang w:val="bg"/>
        </w:rPr>
      </w:pPr>
    </w:p>
    <w:p w14:paraId="79E54CF8" w14:textId="6810CD5C" w:rsidR="00FB3827" w:rsidRDefault="005F112A" w:rsidP="00225529">
      <w:pPr>
        <w:pStyle w:val="Default"/>
        <w:ind w:firstLine="709"/>
        <w:rPr>
          <w:rFonts w:eastAsia="Calibri"/>
          <w:lang w:val="bg"/>
        </w:rPr>
      </w:pPr>
      <w:r>
        <w:rPr>
          <w:rFonts w:eastAsia="Calibri"/>
        </w:rPr>
        <w:t xml:space="preserve">Минималният </w:t>
      </w:r>
      <w:r w:rsidR="00885B2D" w:rsidRPr="00885B2D">
        <w:rPr>
          <w:rFonts w:eastAsia="Calibri"/>
          <w:lang w:val="bg"/>
        </w:rPr>
        <w:t>размер на средствата за тази процедура (за ета</w:t>
      </w:r>
      <w:r>
        <w:rPr>
          <w:rFonts w:eastAsia="Calibri"/>
          <w:lang w:val="bg"/>
        </w:rPr>
        <w:t>п 1) е в размер на 50 000</w:t>
      </w:r>
      <w:r w:rsidR="00225482">
        <w:rPr>
          <w:rFonts w:eastAsia="Calibri"/>
          <w:lang w:val="bg"/>
        </w:rPr>
        <w:t xml:space="preserve"> лева с включен ДДС</w:t>
      </w:r>
      <w:r>
        <w:rPr>
          <w:rFonts w:eastAsia="Calibri"/>
          <w:lang w:val="bg"/>
        </w:rPr>
        <w:t>, а максималният размер е 9 500 000 лева</w:t>
      </w:r>
      <w:r w:rsidR="00225529">
        <w:rPr>
          <w:rFonts w:eastAsia="Calibri"/>
          <w:lang w:val="bg"/>
        </w:rPr>
        <w:t xml:space="preserve">. </w:t>
      </w:r>
    </w:p>
    <w:p w14:paraId="72A6E01C" w14:textId="0BDBD5FA" w:rsidR="00225529" w:rsidRPr="00225529" w:rsidRDefault="00FB3827" w:rsidP="000A740C">
      <w:pPr>
        <w:pStyle w:val="Default"/>
        <w:ind w:firstLine="709"/>
        <w:jc w:val="both"/>
        <w:rPr>
          <w:rFonts w:eastAsia="Calibri"/>
          <w:lang w:val="bg"/>
        </w:rPr>
      </w:pPr>
      <w:r w:rsidRPr="00FB3827">
        <w:rPr>
          <w:rFonts w:eastAsia="Calibri"/>
          <w:lang w:val="bg"/>
        </w:rPr>
        <w:t>Кандидатите за средства подават предложение за изпълнение на</w:t>
      </w:r>
      <w:r w:rsidRPr="00FB3827">
        <w:rPr>
          <w:rFonts w:eastAsia="Calibri"/>
          <w:lang w:val="bg"/>
        </w:rPr>
        <w:br/>
        <w:t>инвестиция чрез формуляр за кандидатстване в ИС за МВУ в съответствие с</w:t>
      </w:r>
      <w:r w:rsidRPr="00FB3827">
        <w:rPr>
          <w:rFonts w:eastAsia="Calibri"/>
          <w:lang w:val="bg"/>
        </w:rPr>
        <w:br/>
        <w:t>условията, определени в Насоките за кандидатстване, публикувани за публично</w:t>
      </w:r>
      <w:r w:rsidRPr="00FB3827">
        <w:rPr>
          <w:rFonts w:eastAsia="Calibri"/>
          <w:lang w:val="bg"/>
        </w:rPr>
        <w:br/>
        <w:t>обсъждане. Оценката и класирането на проектните предложения се извършва от</w:t>
      </w:r>
      <w:r w:rsidRPr="00FB3827">
        <w:rPr>
          <w:rFonts w:eastAsia="Calibri"/>
          <w:lang w:val="bg"/>
        </w:rPr>
        <w:br/>
        <w:t>оценителна комисия, назначена със заповед на ръководителя на СНД съгласно</w:t>
      </w:r>
      <w:r w:rsidRPr="00FB3827">
        <w:rPr>
          <w:rFonts w:eastAsia="Calibri"/>
          <w:lang w:val="bg"/>
        </w:rPr>
        <w:br/>
        <w:t>Насоките за кандидатстване, публикувани за публично обсъждане.</w:t>
      </w:r>
    </w:p>
    <w:p w14:paraId="06F07CCC" w14:textId="77777777" w:rsidR="00225529" w:rsidRPr="00225529" w:rsidRDefault="00225529" w:rsidP="00225529">
      <w:pPr>
        <w:pStyle w:val="Default"/>
        <w:ind w:firstLine="709"/>
        <w:rPr>
          <w:rFonts w:eastAsia="Calibri"/>
          <w:lang w:val="bg"/>
        </w:rPr>
      </w:pPr>
      <w:r w:rsidRPr="00225529">
        <w:rPr>
          <w:rFonts w:eastAsia="Calibri"/>
          <w:lang w:val="bg"/>
        </w:rPr>
        <w:t>Дейностите по настоящата процедура се осъществяват на територията на цялата страна, в 28 области и 265 общини.</w:t>
      </w:r>
    </w:p>
    <w:p w14:paraId="2E24E461" w14:textId="1429F6B9" w:rsidR="00225529" w:rsidRDefault="00A1121E" w:rsidP="008D32ED">
      <w:pPr>
        <w:pStyle w:val="Default"/>
        <w:ind w:firstLine="709"/>
        <w:jc w:val="both"/>
        <w:rPr>
          <w:rFonts w:eastAsia="Calibri"/>
          <w:lang w:val="bg"/>
        </w:rPr>
      </w:pPr>
      <w:r w:rsidRPr="00A1121E">
        <w:rPr>
          <w:rFonts w:eastAsia="Calibri"/>
          <w:lang w:val="bg"/>
        </w:rPr>
        <w:t>Предложения за изпълнение на инвестиция по настоящата процедура могат да бъдат подавани само в партньорство с общинската администрация на общината, където се намира сградата. Общинската администрация ще бъде водещ партньор в проекта и ще изпълнява функциите по неговото административно и финансово управление, както и отчитането му пред СНД.</w:t>
      </w:r>
    </w:p>
    <w:p w14:paraId="5E311CCF" w14:textId="3E640A90" w:rsidR="00692BA7" w:rsidRDefault="00B371D7" w:rsidP="00692BA7">
      <w:pPr>
        <w:pStyle w:val="Default"/>
        <w:ind w:firstLine="709"/>
        <w:jc w:val="both"/>
        <w:rPr>
          <w:rFonts w:eastAsia="Calibri"/>
        </w:rPr>
      </w:pPr>
      <w:r w:rsidRPr="00B371D7">
        <w:rPr>
          <w:rFonts w:eastAsia="Calibri"/>
          <w:lang w:val="en-US"/>
        </w:rPr>
        <w:t>Допустимо е подаване на едно проектно предложение за една сграда или блок-секция</w:t>
      </w:r>
      <w:r w:rsidR="00692BA7">
        <w:rPr>
          <w:rFonts w:eastAsia="Calibri"/>
        </w:rPr>
        <w:t>.</w:t>
      </w:r>
    </w:p>
    <w:p w14:paraId="7C0E2653" w14:textId="77777777" w:rsidR="00692BA7" w:rsidRPr="00692BA7" w:rsidRDefault="00692BA7" w:rsidP="00692BA7">
      <w:pPr>
        <w:pStyle w:val="Default"/>
        <w:ind w:firstLine="709"/>
        <w:rPr>
          <w:rFonts w:eastAsia="Calibri"/>
          <w:b/>
          <w:bCs/>
          <w:lang w:val="bg"/>
        </w:rPr>
      </w:pPr>
      <w:bookmarkStart w:id="1" w:name="bookmark2"/>
      <w:r w:rsidRPr="00692BA7">
        <w:rPr>
          <w:rFonts w:eastAsia="Calibri"/>
          <w:b/>
          <w:bCs/>
          <w:lang w:val="bg"/>
        </w:rPr>
        <w:t>Допустимите дейности за финансиране са:</w:t>
      </w:r>
      <w:bookmarkEnd w:id="1"/>
    </w:p>
    <w:p w14:paraId="59B617D4" w14:textId="77777777" w:rsidR="00692BA7" w:rsidRDefault="00692BA7" w:rsidP="00692BA7">
      <w:pPr>
        <w:pStyle w:val="Default"/>
        <w:numPr>
          <w:ilvl w:val="0"/>
          <w:numId w:val="18"/>
        </w:numPr>
        <w:jc w:val="both"/>
        <w:rPr>
          <w:rFonts w:eastAsia="Calibri"/>
        </w:rPr>
      </w:pPr>
      <w:r w:rsidRPr="00692BA7">
        <w:rPr>
          <w:rFonts w:eastAsia="Calibri"/>
        </w:rPr>
        <w:t>Дейности по изпълнение на мерки за енергийна ефективност, които са предписани като задължителни за сградата в обследването за енергийна ефективност – подмяна на дограма, външна изолация, осветление в общите части и др.;</w:t>
      </w:r>
    </w:p>
    <w:p w14:paraId="5F59A222" w14:textId="77777777" w:rsidR="00692BA7" w:rsidRDefault="00692BA7" w:rsidP="00692BA7">
      <w:pPr>
        <w:pStyle w:val="Default"/>
        <w:numPr>
          <w:ilvl w:val="0"/>
          <w:numId w:val="18"/>
        </w:numPr>
        <w:jc w:val="both"/>
        <w:rPr>
          <w:rFonts w:eastAsia="Calibri"/>
        </w:rPr>
      </w:pPr>
      <w:r w:rsidRPr="00692BA7">
        <w:rPr>
          <w:rFonts w:eastAsia="Calibri"/>
        </w:rPr>
        <w:t>Изграждане на ВЕИ;</w:t>
      </w:r>
    </w:p>
    <w:p w14:paraId="7E9BC6E5" w14:textId="77777777" w:rsidR="00692BA7" w:rsidRDefault="00692BA7" w:rsidP="00692BA7">
      <w:pPr>
        <w:pStyle w:val="Default"/>
        <w:numPr>
          <w:ilvl w:val="0"/>
          <w:numId w:val="18"/>
        </w:numPr>
        <w:jc w:val="both"/>
        <w:rPr>
          <w:rFonts w:eastAsia="Calibri"/>
        </w:rPr>
      </w:pPr>
      <w:r w:rsidRPr="00692BA7">
        <w:rPr>
          <w:rFonts w:eastAsia="Calibri"/>
        </w:rPr>
        <w:t>Съпътстващи строителни и монтажни работи, свързани с изпълнението на мерките за енергийна ефективност ;</w:t>
      </w:r>
    </w:p>
    <w:p w14:paraId="1EF5FB66" w14:textId="392A3BB9" w:rsidR="00692BA7" w:rsidRPr="00692BA7" w:rsidRDefault="00692BA7" w:rsidP="00692BA7">
      <w:pPr>
        <w:pStyle w:val="Default"/>
        <w:numPr>
          <w:ilvl w:val="0"/>
          <w:numId w:val="18"/>
        </w:numPr>
        <w:jc w:val="both"/>
        <w:rPr>
          <w:rFonts w:eastAsia="Calibri"/>
        </w:rPr>
      </w:pPr>
      <w:r w:rsidRPr="00692BA7">
        <w:rPr>
          <w:rFonts w:eastAsia="Calibri"/>
          <w:lang w:val="en-US"/>
        </w:rPr>
        <w:t>СМР свързани с осигуряване на пожарна безопасност, ремонт/подмяна на мълниезащитна и заземителна инсталация, осигуряване на достъпна архитектурна среда).</w:t>
      </w:r>
    </w:p>
    <w:p w14:paraId="1064E4CE" w14:textId="0DCA2CA6" w:rsidR="006A2EF4" w:rsidRDefault="006A2EF4" w:rsidP="008D32ED">
      <w:pPr>
        <w:pStyle w:val="Default"/>
        <w:ind w:firstLine="709"/>
        <w:jc w:val="both"/>
        <w:rPr>
          <w:rFonts w:eastAsia="Calibri"/>
          <w:b/>
        </w:rPr>
      </w:pPr>
      <w:r w:rsidRPr="006A2EF4">
        <w:rPr>
          <w:rFonts w:eastAsia="Calibri"/>
          <w:b/>
        </w:rPr>
        <w:t>Допустими за финансиране са и следните съпътстващи дейности:</w:t>
      </w:r>
    </w:p>
    <w:p w14:paraId="58A3C361" w14:textId="77777777" w:rsidR="006A2EF4" w:rsidRPr="006A2EF4" w:rsidRDefault="006A2EF4" w:rsidP="006A2EF4">
      <w:pPr>
        <w:pStyle w:val="Default"/>
        <w:numPr>
          <w:ilvl w:val="0"/>
          <w:numId w:val="19"/>
        </w:numPr>
        <w:jc w:val="both"/>
        <w:rPr>
          <w:rFonts w:eastAsia="Calibri"/>
        </w:rPr>
      </w:pPr>
      <w:r w:rsidRPr="006A2EF4">
        <w:rPr>
          <w:rFonts w:eastAsia="Calibri"/>
        </w:rPr>
        <w:t xml:space="preserve">Извършване на обследване за енергийна ефективност и сертифициране за ЕЕ </w:t>
      </w:r>
    </w:p>
    <w:p w14:paraId="1D8B5641" w14:textId="77777777" w:rsidR="006A2EF4" w:rsidRPr="006A2EF4" w:rsidRDefault="006A2EF4" w:rsidP="006A2EF4">
      <w:pPr>
        <w:pStyle w:val="Default"/>
        <w:numPr>
          <w:ilvl w:val="0"/>
          <w:numId w:val="19"/>
        </w:numPr>
        <w:jc w:val="both"/>
        <w:rPr>
          <w:rFonts w:eastAsia="Calibri"/>
        </w:rPr>
      </w:pPr>
      <w:r w:rsidRPr="006A2EF4">
        <w:rPr>
          <w:rFonts w:eastAsia="Calibri"/>
        </w:rPr>
        <w:t>Изготвяне на обследване за установяване на техническите характеристики, свързани с изискванията по чл. 169, ал. 1 (т. 1 - 5) и ал. 3 от ЗУТ, архитектурно заснемане и на технически паспорт на сградата;</w:t>
      </w:r>
    </w:p>
    <w:p w14:paraId="0578B251" w14:textId="77777777" w:rsidR="006A2EF4" w:rsidRPr="006A2EF4" w:rsidRDefault="006A2EF4" w:rsidP="006A2EF4">
      <w:pPr>
        <w:pStyle w:val="Default"/>
        <w:numPr>
          <w:ilvl w:val="0"/>
          <w:numId w:val="19"/>
        </w:numPr>
        <w:jc w:val="both"/>
        <w:rPr>
          <w:rFonts w:eastAsia="Calibri"/>
        </w:rPr>
      </w:pPr>
      <w:r w:rsidRPr="006A2EF4">
        <w:rPr>
          <w:rFonts w:eastAsia="Calibri"/>
        </w:rPr>
        <w:t>Изготвяне на инвестиционен проект и оценка на съответствието му съгласно ЗУТ;</w:t>
      </w:r>
    </w:p>
    <w:p w14:paraId="025D7178" w14:textId="77777777" w:rsidR="006A2EF4" w:rsidRPr="006A2EF4" w:rsidRDefault="006A2EF4" w:rsidP="006A2EF4">
      <w:pPr>
        <w:pStyle w:val="Default"/>
        <w:numPr>
          <w:ilvl w:val="0"/>
          <w:numId w:val="19"/>
        </w:numPr>
        <w:jc w:val="both"/>
        <w:rPr>
          <w:rFonts w:eastAsia="Calibri"/>
        </w:rPr>
      </w:pPr>
      <w:r w:rsidRPr="006A2EF4">
        <w:rPr>
          <w:rFonts w:eastAsia="Calibri"/>
        </w:rPr>
        <w:t>Авторски и строителен надзор съгласно ЗУТ;</w:t>
      </w:r>
    </w:p>
    <w:p w14:paraId="55D6CA3B" w14:textId="77777777" w:rsidR="006A2EF4" w:rsidRPr="006A2EF4" w:rsidRDefault="006A2EF4" w:rsidP="006A2EF4">
      <w:pPr>
        <w:pStyle w:val="Default"/>
        <w:numPr>
          <w:ilvl w:val="0"/>
          <w:numId w:val="19"/>
        </w:numPr>
        <w:jc w:val="both"/>
        <w:rPr>
          <w:rFonts w:eastAsia="Calibri"/>
        </w:rPr>
      </w:pPr>
      <w:r w:rsidRPr="006A2EF4">
        <w:rPr>
          <w:rFonts w:eastAsia="Calibri"/>
        </w:rPr>
        <w:t>Въвеждане на обекта в експлоатация;</w:t>
      </w:r>
    </w:p>
    <w:p w14:paraId="2C1917C6" w14:textId="77777777" w:rsidR="006A2EF4" w:rsidRPr="006A2EF4" w:rsidRDefault="006A2EF4" w:rsidP="006A2EF4">
      <w:pPr>
        <w:pStyle w:val="Default"/>
        <w:numPr>
          <w:ilvl w:val="0"/>
          <w:numId w:val="19"/>
        </w:numPr>
        <w:jc w:val="both"/>
        <w:rPr>
          <w:rFonts w:eastAsia="Calibri"/>
        </w:rPr>
      </w:pPr>
      <w:r w:rsidRPr="006A2EF4">
        <w:rPr>
          <w:rFonts w:eastAsia="Calibri"/>
        </w:rPr>
        <w:t>Публичност и информация на проекта;</w:t>
      </w:r>
    </w:p>
    <w:p w14:paraId="201FA630" w14:textId="59B1C558" w:rsidR="006A2EF4" w:rsidRPr="006A2EF4" w:rsidRDefault="006A2EF4" w:rsidP="006A2EF4">
      <w:pPr>
        <w:pStyle w:val="Default"/>
        <w:numPr>
          <w:ilvl w:val="0"/>
          <w:numId w:val="19"/>
        </w:numPr>
        <w:jc w:val="both"/>
        <w:rPr>
          <w:rFonts w:eastAsia="Calibri"/>
        </w:rPr>
      </w:pPr>
      <w:r w:rsidRPr="006A2EF4">
        <w:rPr>
          <w:rFonts w:eastAsia="Calibri"/>
          <w:lang w:val="en-US"/>
        </w:rPr>
        <w:lastRenderedPageBreak/>
        <w:t>Организация и управление на проекта.</w:t>
      </w:r>
    </w:p>
    <w:p w14:paraId="1FB9A3DE" w14:textId="77777777" w:rsidR="002C33E0" w:rsidRPr="002C33E0" w:rsidRDefault="002C33E0" w:rsidP="002C33E0">
      <w:pPr>
        <w:pStyle w:val="Default"/>
        <w:ind w:firstLine="720"/>
        <w:jc w:val="both"/>
        <w:rPr>
          <w:rFonts w:eastAsia="Calibri"/>
        </w:rPr>
      </w:pPr>
      <w:r w:rsidRPr="002C33E0">
        <w:rPr>
          <w:rFonts w:eastAsia="Calibri"/>
        </w:rPr>
        <w:t xml:space="preserve">Мерки за енергийна ефективност ще се изпълняват въз основа на обследване за енергийна ефективност на съответната сграда. Обследването за енергийна ефективност следва да бъде придружено от валиден сертификат за енергийни характеристики на сграда в експлоатация, изготвени по реда на чл. 48 от ЗЕЕ. Докладът от обследването за енергийна ефективност следва бъде изготвен в обхват и съдържание съгласно изискванията, опредени в приложимата подзаконова нормативна уредба (Наредбата по чл. 48 от ЗЕЕ). Наличието на енергийно и техническо обследване (включително сертификат за енергийни характеристики на сграда в експлоатация и технически паспорт) </w:t>
      </w:r>
      <w:r w:rsidRPr="00204D07">
        <w:rPr>
          <w:rFonts w:eastAsia="Calibri"/>
          <w:b/>
        </w:rPr>
        <w:t>е предварително условие за кандидатстване</w:t>
      </w:r>
      <w:r w:rsidRPr="002C33E0">
        <w:rPr>
          <w:rFonts w:eastAsia="Calibri"/>
        </w:rPr>
        <w:t xml:space="preserve"> по настоящата процедура.</w:t>
      </w:r>
    </w:p>
    <w:p w14:paraId="2FD05138" w14:textId="77777777" w:rsidR="002C33E0" w:rsidRPr="002C33E0" w:rsidRDefault="002C33E0" w:rsidP="002C33E0">
      <w:pPr>
        <w:pStyle w:val="Default"/>
        <w:ind w:firstLine="720"/>
        <w:jc w:val="both"/>
        <w:rPr>
          <w:rFonts w:eastAsia="Calibri"/>
        </w:rPr>
      </w:pPr>
      <w:r w:rsidRPr="002C33E0">
        <w:rPr>
          <w:rFonts w:eastAsia="Calibri"/>
        </w:rPr>
        <w:t>Проекти, свързани с внедряване на мерки за енергийна ефективност, ще се финансират само след извършено обследване за установяване на техническите характеристики, свързани с удовлетворяване на изискванията по чл.169, ал.1 и ал. 3 от ЗУТ в съответствие с изискванията, определени в глава трета на Наредба № 5 от 2006 г. за техническите паспорти на строежите.</w:t>
      </w:r>
    </w:p>
    <w:p w14:paraId="5B1A6140" w14:textId="77777777" w:rsidR="002C33E0" w:rsidRPr="002C33E0" w:rsidRDefault="002C33E0" w:rsidP="002C33E0">
      <w:pPr>
        <w:pStyle w:val="Default"/>
        <w:ind w:firstLine="720"/>
        <w:jc w:val="both"/>
        <w:rPr>
          <w:rFonts w:eastAsia="Calibri"/>
        </w:rPr>
      </w:pPr>
      <w:r w:rsidRPr="002C33E0">
        <w:rPr>
          <w:rFonts w:eastAsia="Calibri"/>
        </w:rPr>
        <w:t>Общината водещ партньор в проектното предложение, сключва договор с Дирекция „Жилищна политика" на МРРБ от името на крайния получател на средствата. Тя отговаря за изпълнението на целия процес по обновяване на жилищните сгради на своята територия и за избора на изпълнители по реда на ЗОП за осъществяване на отделните дейности по сградите. Избраните изпълнители не са партньори по ПИИ.</w:t>
      </w:r>
    </w:p>
    <w:p w14:paraId="4FA64F34" w14:textId="1E11B37C" w:rsidR="006A2EF4" w:rsidRPr="006A2EF4" w:rsidRDefault="002C33E0" w:rsidP="002C33E0">
      <w:pPr>
        <w:pStyle w:val="Default"/>
        <w:jc w:val="both"/>
        <w:rPr>
          <w:rFonts w:eastAsia="Calibri"/>
        </w:rPr>
      </w:pPr>
      <w:r w:rsidRPr="002C33E0">
        <w:rPr>
          <w:rFonts w:eastAsia="Calibri"/>
        </w:rPr>
        <w:t>Процедурите по Закона за обществените поръчки се провеждат от водещият партньор, които ще изпълняват ПИИ във всички случаи, когато е приложимо, при спазване на нормативните изисквания.</w:t>
      </w:r>
    </w:p>
    <w:p w14:paraId="7ECE38B3" w14:textId="1F49A6B5" w:rsidR="000B28AA" w:rsidRPr="004A455A" w:rsidRDefault="000B28AA" w:rsidP="0032784E">
      <w:pPr>
        <w:pStyle w:val="Default"/>
        <w:ind w:firstLine="709"/>
        <w:jc w:val="both"/>
        <w:rPr>
          <w:rFonts w:eastAsia="Calibri"/>
        </w:rPr>
      </w:pPr>
      <w:r>
        <w:rPr>
          <w:rFonts w:eastAsia="Calibri"/>
        </w:rPr>
        <w:t>Предвид</w:t>
      </w:r>
      <w:r w:rsidRPr="000B28AA">
        <w:rPr>
          <w:rFonts w:eastAsia="Calibri"/>
        </w:rPr>
        <w:t xml:space="preserve"> кратките срокове и невъзможността за организация и осигуряване на необходимите средства от Сдруженията на собствениците, за изготвяне на енергийно и техническо обследване (включително сертификат за енергийни характеристики на сграда в експлоатация, технически паспорт и архитектурно заснемане), предлагам да бъдат отпуснати сре</w:t>
      </w:r>
      <w:r w:rsidR="00E527F2">
        <w:rPr>
          <w:rFonts w:eastAsia="Calibri"/>
        </w:rPr>
        <w:t>дства от бюджета на Община Русе</w:t>
      </w:r>
      <w:r w:rsidRPr="000B28AA">
        <w:rPr>
          <w:rFonts w:eastAsia="Calibri"/>
        </w:rPr>
        <w:t xml:space="preserve"> за подпомагане на етажната собственост, които да покрият разходите за горепосочените услуги.</w:t>
      </w:r>
      <w:r w:rsidR="00A823D6">
        <w:rPr>
          <w:rFonts w:eastAsia="Calibri"/>
        </w:rPr>
        <w:t xml:space="preserve"> Следва да се има предвид, че средствата, които ще отпусне Община Русе с настоящото решение </w:t>
      </w:r>
      <w:r w:rsidR="0032784E">
        <w:rPr>
          <w:rFonts w:eastAsia="Calibri"/>
        </w:rPr>
        <w:t xml:space="preserve">ще бъдат възстановявани от финансирането </w:t>
      </w:r>
      <w:r w:rsidR="0032784E" w:rsidRPr="0032784E">
        <w:rPr>
          <w:rFonts w:eastAsia="Calibri"/>
        </w:rPr>
        <w:t>по процедура „Подкрепа за устойчиво енергийно обновяване на жилищния сграден фонд - етап I" по Национален план за възстановяване и устойчивост на Република България</w:t>
      </w:r>
      <w:r w:rsidR="0032784E" w:rsidRPr="004A455A">
        <w:rPr>
          <w:rFonts w:eastAsia="Calibri"/>
        </w:rPr>
        <w:t xml:space="preserve">. </w:t>
      </w:r>
      <w:r w:rsidR="004A455A" w:rsidRPr="004A455A">
        <w:rPr>
          <w:rFonts w:eastAsia="Calibri"/>
        </w:rPr>
        <w:t>В случай, че кандидатстващата сграда не бъде одобрена за финансиране по процедура</w:t>
      </w:r>
      <w:r w:rsidR="00CD71A3">
        <w:rPr>
          <w:rFonts w:eastAsia="Calibri"/>
        </w:rPr>
        <w:t>та</w:t>
      </w:r>
      <w:r w:rsidR="004A455A" w:rsidRPr="004A455A">
        <w:rPr>
          <w:rFonts w:eastAsia="Calibri"/>
        </w:rPr>
        <w:t>, получените средства следва да бъдат върнати на Община Русе в срок до 12 месеца от влизане в сила на решението за отказ от финансиране</w:t>
      </w:r>
      <w:r w:rsidR="004A455A">
        <w:rPr>
          <w:rFonts w:eastAsia="Calibri"/>
        </w:rPr>
        <w:t xml:space="preserve">. </w:t>
      </w:r>
      <w:r w:rsidR="00CD71A3">
        <w:rPr>
          <w:rFonts w:eastAsia="Calibri"/>
        </w:rPr>
        <w:t xml:space="preserve"> В</w:t>
      </w:r>
      <w:r w:rsidR="00D73072">
        <w:rPr>
          <w:rFonts w:eastAsia="Calibri"/>
        </w:rPr>
        <w:t xml:space="preserve">ъведените условия за </w:t>
      </w:r>
      <w:r w:rsidR="00D65F93">
        <w:rPr>
          <w:rFonts w:eastAsia="Calibri"/>
        </w:rPr>
        <w:t xml:space="preserve">предоставяне на </w:t>
      </w:r>
      <w:r w:rsidR="00D65F93">
        <w:rPr>
          <w:rFonts w:eastAsia="Calibri"/>
          <w:lang w:val="en-US"/>
        </w:rPr>
        <w:t>заемообразни</w:t>
      </w:r>
      <w:r w:rsidR="00D65F93" w:rsidRPr="00D65F93">
        <w:rPr>
          <w:rFonts w:eastAsia="Calibri"/>
          <w:lang w:val="en-US"/>
        </w:rPr>
        <w:t xml:space="preserve"> средства</w:t>
      </w:r>
      <w:r w:rsidR="00CD71A3">
        <w:rPr>
          <w:rFonts w:eastAsia="Calibri"/>
        </w:rPr>
        <w:t xml:space="preserve"> от общината са </w:t>
      </w:r>
      <w:r w:rsidR="00CC4363">
        <w:rPr>
          <w:rFonts w:eastAsia="Calibri"/>
        </w:rPr>
        <w:t>съобразени с насоките за кандидатстване и гарантират максимален брой т</w:t>
      </w:r>
      <w:r w:rsidR="00D65F93">
        <w:rPr>
          <w:rFonts w:eastAsia="Calibri"/>
        </w:rPr>
        <w:t>очки за кандидатите</w:t>
      </w:r>
      <w:r w:rsidR="00CC4363">
        <w:rPr>
          <w:rFonts w:eastAsia="Calibri"/>
        </w:rPr>
        <w:t xml:space="preserve">, което от своя страна увеличава </w:t>
      </w:r>
      <w:r w:rsidR="00CF52E3">
        <w:rPr>
          <w:rFonts w:eastAsia="Calibri"/>
        </w:rPr>
        <w:t>възможността</w:t>
      </w:r>
      <w:r w:rsidR="00CC4363">
        <w:rPr>
          <w:rFonts w:eastAsia="Calibri"/>
        </w:rPr>
        <w:t xml:space="preserve"> по-голям брой от финансираните</w:t>
      </w:r>
      <w:r w:rsidR="00CF52E3">
        <w:rPr>
          <w:rFonts w:eastAsia="Calibri"/>
        </w:rPr>
        <w:t xml:space="preserve"> от Община Русе</w:t>
      </w:r>
      <w:r w:rsidR="00CC4363">
        <w:rPr>
          <w:rFonts w:eastAsia="Calibri"/>
        </w:rPr>
        <w:t xml:space="preserve"> сдружения </w:t>
      </w:r>
      <w:r w:rsidR="001F7203">
        <w:rPr>
          <w:rFonts w:eastAsia="Calibri"/>
        </w:rPr>
        <w:t>на собственици да бъдат одобрени по процедурата и да получат средства, от които общината да удовлетвори вземането си.</w:t>
      </w:r>
    </w:p>
    <w:p w14:paraId="486228C2" w14:textId="6F2839CA" w:rsidR="000B28AA" w:rsidRPr="004A455A" w:rsidRDefault="000B28AA" w:rsidP="000B28AA">
      <w:pPr>
        <w:pStyle w:val="Default"/>
        <w:ind w:firstLine="709"/>
        <w:jc w:val="both"/>
        <w:rPr>
          <w:rFonts w:eastAsia="Calibri"/>
        </w:rPr>
      </w:pPr>
      <w:r w:rsidRPr="004A455A">
        <w:rPr>
          <w:rFonts w:eastAsia="Calibri"/>
        </w:rPr>
        <w:t>Общата стойност на средствата е</w:t>
      </w:r>
      <w:r w:rsidR="004D07E1" w:rsidRPr="004A455A">
        <w:rPr>
          <w:rFonts w:eastAsia="Calibri"/>
        </w:rPr>
        <w:t xml:space="preserve"> </w:t>
      </w:r>
      <w:r w:rsidR="004D07E1" w:rsidRPr="004A455A">
        <w:rPr>
          <w:rFonts w:eastAsia="Calibri"/>
          <w:b/>
        </w:rPr>
        <w:t xml:space="preserve">до </w:t>
      </w:r>
      <w:r w:rsidR="006E0C7E" w:rsidRPr="004A455A">
        <w:rPr>
          <w:rFonts w:eastAsia="Calibri"/>
          <w:b/>
        </w:rPr>
        <w:t xml:space="preserve">1 000 000 </w:t>
      </w:r>
      <w:r w:rsidR="004D07E1" w:rsidRPr="004A455A">
        <w:rPr>
          <w:rFonts w:eastAsia="Calibri"/>
          <w:b/>
        </w:rPr>
        <w:t>(</w:t>
      </w:r>
      <w:r w:rsidR="006E0C7E" w:rsidRPr="004A455A">
        <w:rPr>
          <w:rFonts w:eastAsia="Calibri"/>
          <w:b/>
        </w:rPr>
        <w:t>един милион</w:t>
      </w:r>
      <w:r w:rsidRPr="004A455A">
        <w:rPr>
          <w:rFonts w:eastAsia="Calibri"/>
          <w:b/>
        </w:rPr>
        <w:t>) лева.</w:t>
      </w:r>
    </w:p>
    <w:p w14:paraId="70F8A0F7" w14:textId="6A7032D0" w:rsidR="002C33E0" w:rsidRPr="004A455A" w:rsidRDefault="000B28AA" w:rsidP="000B28AA">
      <w:pPr>
        <w:pStyle w:val="Default"/>
        <w:ind w:firstLine="709"/>
        <w:jc w:val="both"/>
        <w:rPr>
          <w:rFonts w:eastAsia="Calibri"/>
        </w:rPr>
      </w:pPr>
      <w:r w:rsidRPr="004A455A">
        <w:rPr>
          <w:rFonts w:eastAsia="Calibri"/>
        </w:rPr>
        <w:t>Продължителността за изпълнение на дейностите по проекта е съгласно Насоките за кандидатстване за предоставяне на средства чрез подбор на предложения за изпълнение на инвестиция по процедура „подкрепа за устойчиво енергийно обновяване на жилищния сграден фонд - етап I, с финансиране по линия на механизма за възстановяване и устойчивост, публикувани за обществено обсъждане.</w:t>
      </w:r>
    </w:p>
    <w:p w14:paraId="69D1EFFE" w14:textId="55FDF219" w:rsidR="002E64CC" w:rsidRPr="004A455A" w:rsidRDefault="009C1613" w:rsidP="000A6335">
      <w:pPr>
        <w:pStyle w:val="Default"/>
        <w:ind w:firstLine="709"/>
        <w:jc w:val="both"/>
        <w:rPr>
          <w:b/>
        </w:rPr>
      </w:pPr>
      <w:r w:rsidRPr="004A455A">
        <w:t>Пр</w:t>
      </w:r>
      <w:r w:rsidR="00216027" w:rsidRPr="004A455A">
        <w:t>едвид изложеното</w:t>
      </w:r>
      <w:r w:rsidR="00166178" w:rsidRPr="004A455A">
        <w:t xml:space="preserve"> и факта, че участието на максимален брой сгради</w:t>
      </w:r>
      <w:r w:rsidR="00F24DEC" w:rsidRPr="004A455A">
        <w:t xml:space="preserve"> от община Русе</w:t>
      </w:r>
      <w:r w:rsidR="00166178" w:rsidRPr="004A455A">
        <w:t xml:space="preserve"> </w:t>
      </w:r>
      <w:r w:rsidR="00F24DEC" w:rsidRPr="004A455A">
        <w:t>в процедура „Подкрепа за устойчиво енергийно обновяване на жилищния сграден фонд - етап I" по Национален план за възстановяване и устойчивост на Република България е от особено важен обществен интерес</w:t>
      </w:r>
      <w:r w:rsidR="00216027" w:rsidRPr="004A455A">
        <w:t xml:space="preserve"> и на основание чл.63, ал.2, т.3 от Правилника за организацията и </w:t>
      </w:r>
      <w:r w:rsidR="00216027" w:rsidRPr="004A455A">
        <w:lastRenderedPageBreak/>
        <w:t>дейността на Общински съвет – Русе, неговите комисии и взаимодействието им с общинска администрация, предлагам Общински Съвет – Русе да вземе следното решение:</w:t>
      </w:r>
    </w:p>
    <w:p w14:paraId="7AE45912" w14:textId="77777777" w:rsidR="00AA14D6" w:rsidRPr="004A455A" w:rsidRDefault="00AA14D6" w:rsidP="00691B8C">
      <w:pPr>
        <w:pStyle w:val="11"/>
        <w:spacing w:before="120" w:after="120"/>
        <w:jc w:val="center"/>
        <w:rPr>
          <w:rStyle w:val="12"/>
          <w:rFonts w:ascii="Times New Roman" w:hAnsi="Times New Roman"/>
          <w:b/>
          <w:spacing w:val="40"/>
          <w:sz w:val="24"/>
          <w:szCs w:val="24"/>
        </w:rPr>
      </w:pPr>
    </w:p>
    <w:p w14:paraId="604C89E8" w14:textId="77777777" w:rsidR="009C1613" w:rsidRPr="0011153D" w:rsidRDefault="009C1613" w:rsidP="00691B8C">
      <w:pPr>
        <w:pStyle w:val="11"/>
        <w:spacing w:before="120" w:after="120"/>
        <w:jc w:val="center"/>
        <w:rPr>
          <w:rStyle w:val="12"/>
          <w:rFonts w:ascii="Times New Roman" w:hAnsi="Times New Roman"/>
          <w:b/>
          <w:spacing w:val="40"/>
          <w:sz w:val="24"/>
          <w:szCs w:val="24"/>
        </w:rPr>
      </w:pPr>
      <w:r w:rsidRPr="007C539B">
        <w:rPr>
          <w:rStyle w:val="12"/>
          <w:rFonts w:ascii="Times New Roman" w:hAnsi="Times New Roman"/>
          <w:b/>
          <w:spacing w:val="40"/>
          <w:sz w:val="24"/>
          <w:szCs w:val="24"/>
        </w:rPr>
        <w:t>РЕШЕНИЕ:</w:t>
      </w:r>
    </w:p>
    <w:p w14:paraId="73536631" w14:textId="7A6BBA56" w:rsidR="009C1613" w:rsidRPr="007820AC" w:rsidRDefault="00164F3E" w:rsidP="00CE737F">
      <w:pPr>
        <w:spacing w:before="120" w:after="120" w:line="276" w:lineRule="auto"/>
        <w:ind w:firstLine="851"/>
        <w:jc w:val="both"/>
        <w:rPr>
          <w:rFonts w:ascii="Times New Roman" w:hAnsi="Times New Roman" w:cs="Times New Roman"/>
          <w:sz w:val="24"/>
          <w:szCs w:val="24"/>
          <w:lang w:val="bg-BG"/>
        </w:rPr>
      </w:pPr>
      <w:r w:rsidRPr="007820AC">
        <w:rPr>
          <w:rFonts w:ascii="Times New Roman" w:hAnsi="Times New Roman" w:cs="Times New Roman"/>
          <w:color w:val="000000" w:themeColor="text1"/>
          <w:sz w:val="24"/>
          <w:lang w:val="bg-BG"/>
        </w:rPr>
        <w:t xml:space="preserve">На основание </w:t>
      </w:r>
      <w:r w:rsidR="00890D3C" w:rsidRPr="007820AC">
        <w:rPr>
          <w:rFonts w:ascii="Times New Roman" w:hAnsi="Times New Roman" w:cs="Times New Roman"/>
          <w:color w:val="000000" w:themeColor="text1"/>
          <w:sz w:val="24"/>
          <w:lang w:val="bg-BG"/>
        </w:rPr>
        <w:t>чл. 21, ал.</w:t>
      </w:r>
      <w:r w:rsidR="00C84BA5">
        <w:rPr>
          <w:rFonts w:ascii="Times New Roman" w:hAnsi="Times New Roman" w:cs="Times New Roman"/>
          <w:color w:val="000000" w:themeColor="text1"/>
          <w:sz w:val="24"/>
        </w:rPr>
        <w:t xml:space="preserve"> </w:t>
      </w:r>
      <w:r w:rsidR="00890D3C" w:rsidRPr="007820AC">
        <w:rPr>
          <w:rFonts w:ascii="Times New Roman" w:hAnsi="Times New Roman" w:cs="Times New Roman"/>
          <w:color w:val="000000" w:themeColor="text1"/>
          <w:sz w:val="24"/>
          <w:lang w:val="bg-BG"/>
        </w:rPr>
        <w:t>2</w:t>
      </w:r>
      <w:r w:rsidR="00890D3C">
        <w:rPr>
          <w:rFonts w:ascii="Times New Roman" w:hAnsi="Times New Roman" w:cs="Times New Roman"/>
          <w:color w:val="000000" w:themeColor="text1"/>
          <w:sz w:val="24"/>
        </w:rPr>
        <w:t>,</w:t>
      </w:r>
      <w:r w:rsidR="00890D3C">
        <w:rPr>
          <w:rFonts w:ascii="Times New Roman" w:hAnsi="Times New Roman" w:cs="Times New Roman"/>
          <w:color w:val="000000" w:themeColor="text1"/>
          <w:sz w:val="24"/>
          <w:lang w:val="bg-BG"/>
        </w:rPr>
        <w:t xml:space="preserve"> </w:t>
      </w:r>
      <w:r w:rsidRPr="007820AC">
        <w:rPr>
          <w:rFonts w:ascii="Times New Roman" w:hAnsi="Times New Roman" w:cs="Times New Roman"/>
          <w:color w:val="000000" w:themeColor="text1"/>
          <w:sz w:val="24"/>
          <w:lang w:val="bg-BG"/>
        </w:rPr>
        <w:t xml:space="preserve"> във връзка с</w:t>
      </w:r>
      <w:r w:rsidR="00890D3C" w:rsidRPr="00890D3C">
        <w:rPr>
          <w:rFonts w:ascii="Times New Roman" w:hAnsi="Times New Roman" w:cs="Times New Roman"/>
          <w:color w:val="000000" w:themeColor="text1"/>
          <w:sz w:val="24"/>
          <w:lang w:val="bg-BG"/>
        </w:rPr>
        <w:t xml:space="preserve"> </w:t>
      </w:r>
      <w:r w:rsidR="00712774">
        <w:rPr>
          <w:rFonts w:ascii="Times New Roman" w:hAnsi="Times New Roman" w:cs="Times New Roman"/>
          <w:color w:val="000000" w:themeColor="text1"/>
          <w:sz w:val="24"/>
          <w:lang w:val="bg-BG"/>
        </w:rPr>
        <w:t>чл. 21, ал.1, т. 10</w:t>
      </w:r>
      <w:r w:rsidRPr="007820AC">
        <w:rPr>
          <w:rFonts w:ascii="Times New Roman" w:hAnsi="Times New Roman" w:cs="Times New Roman"/>
          <w:color w:val="000000" w:themeColor="text1"/>
          <w:sz w:val="24"/>
          <w:lang w:val="bg-BG"/>
        </w:rPr>
        <w:t xml:space="preserve"> от ЗМСМА Общинският съвет реши</w:t>
      </w:r>
      <w:r w:rsidR="009C1613" w:rsidRPr="007820AC">
        <w:rPr>
          <w:rFonts w:ascii="Times New Roman" w:hAnsi="Times New Roman" w:cs="Times New Roman"/>
          <w:sz w:val="24"/>
          <w:szCs w:val="24"/>
          <w:lang w:val="bg-BG"/>
        </w:rPr>
        <w:t>:</w:t>
      </w:r>
    </w:p>
    <w:p w14:paraId="77B455E2" w14:textId="3D0CF8D3" w:rsidR="00952121" w:rsidRPr="00952121" w:rsidRDefault="0086302A" w:rsidP="006A1783">
      <w:pPr>
        <w:pStyle w:val="11"/>
        <w:numPr>
          <w:ilvl w:val="0"/>
          <w:numId w:val="22"/>
        </w:numPr>
        <w:spacing w:after="0" w:line="240" w:lineRule="auto"/>
        <w:ind w:left="714" w:hanging="357"/>
        <w:jc w:val="both"/>
        <w:rPr>
          <w:rFonts w:ascii="Times New Roman" w:hAnsi="Times New Roman"/>
          <w:sz w:val="24"/>
          <w:szCs w:val="23"/>
        </w:rPr>
      </w:pPr>
      <w:r>
        <w:rPr>
          <w:rFonts w:ascii="Times New Roman" w:hAnsi="Times New Roman"/>
          <w:sz w:val="24"/>
          <w:szCs w:val="23"/>
        </w:rPr>
        <w:t>Дава съгласие Община Русе</w:t>
      </w:r>
      <w:r w:rsidR="00952121" w:rsidRPr="00952121">
        <w:rPr>
          <w:rFonts w:ascii="Times New Roman" w:hAnsi="Times New Roman"/>
          <w:sz w:val="24"/>
          <w:szCs w:val="23"/>
        </w:rPr>
        <w:t xml:space="preserve"> да осигури заемообразно</w:t>
      </w:r>
      <w:r w:rsidR="00272815">
        <w:rPr>
          <w:rFonts w:ascii="Times New Roman" w:hAnsi="Times New Roman"/>
          <w:sz w:val="24"/>
          <w:szCs w:val="23"/>
        </w:rPr>
        <w:t xml:space="preserve"> средства в размер до 1 000</w:t>
      </w:r>
      <w:r w:rsidR="00C42A37">
        <w:rPr>
          <w:rFonts w:ascii="Times New Roman" w:hAnsi="Times New Roman"/>
          <w:sz w:val="24"/>
          <w:szCs w:val="23"/>
        </w:rPr>
        <w:t> </w:t>
      </w:r>
      <w:r w:rsidR="00272815">
        <w:rPr>
          <w:rFonts w:ascii="Times New Roman" w:hAnsi="Times New Roman"/>
          <w:sz w:val="24"/>
          <w:szCs w:val="23"/>
        </w:rPr>
        <w:t>000</w:t>
      </w:r>
      <w:r w:rsidR="00C42A37">
        <w:rPr>
          <w:rFonts w:ascii="Times New Roman" w:hAnsi="Times New Roman"/>
          <w:sz w:val="24"/>
          <w:szCs w:val="23"/>
        </w:rPr>
        <w:t xml:space="preserve"> </w:t>
      </w:r>
      <w:r w:rsidR="00272815">
        <w:rPr>
          <w:rFonts w:ascii="Times New Roman" w:hAnsi="Times New Roman"/>
          <w:sz w:val="24"/>
          <w:szCs w:val="23"/>
          <w:lang w:val="en-US"/>
        </w:rPr>
        <w:t>(</w:t>
      </w:r>
      <w:r w:rsidR="00272815">
        <w:rPr>
          <w:rFonts w:ascii="Times New Roman" w:hAnsi="Times New Roman"/>
          <w:sz w:val="24"/>
          <w:szCs w:val="23"/>
        </w:rPr>
        <w:t>един милион</w:t>
      </w:r>
      <w:r w:rsidR="00272815">
        <w:rPr>
          <w:rFonts w:ascii="Times New Roman" w:hAnsi="Times New Roman"/>
          <w:sz w:val="24"/>
          <w:szCs w:val="23"/>
          <w:lang w:val="en-US"/>
        </w:rPr>
        <w:t>)</w:t>
      </w:r>
      <w:r w:rsidR="00272815">
        <w:rPr>
          <w:rFonts w:ascii="Times New Roman" w:hAnsi="Times New Roman"/>
          <w:sz w:val="24"/>
          <w:szCs w:val="23"/>
        </w:rPr>
        <w:t xml:space="preserve"> лева </w:t>
      </w:r>
      <w:r w:rsidR="00952121" w:rsidRPr="00952121">
        <w:rPr>
          <w:rFonts w:ascii="Times New Roman" w:hAnsi="Times New Roman"/>
          <w:sz w:val="24"/>
          <w:szCs w:val="23"/>
        </w:rPr>
        <w:t xml:space="preserve"> на Сдруженията на собствениците на многофамилни жилищни сгради, регистрирани по Закона за управление на етажната собственост (ЗУЕС)</w:t>
      </w:r>
      <w:r w:rsidR="00C42A37">
        <w:rPr>
          <w:rFonts w:ascii="Times New Roman" w:hAnsi="Times New Roman"/>
          <w:sz w:val="24"/>
          <w:szCs w:val="23"/>
        </w:rPr>
        <w:t xml:space="preserve"> и участниците в тях</w:t>
      </w:r>
      <w:r w:rsidR="00952121" w:rsidRPr="00952121">
        <w:rPr>
          <w:rFonts w:ascii="Times New Roman" w:hAnsi="Times New Roman"/>
          <w:sz w:val="24"/>
          <w:szCs w:val="23"/>
        </w:rPr>
        <w:t xml:space="preserve"> за:</w:t>
      </w:r>
    </w:p>
    <w:p w14:paraId="7E32BEB4" w14:textId="77777777" w:rsidR="00952121" w:rsidRDefault="00952121" w:rsidP="006A1783">
      <w:pPr>
        <w:pStyle w:val="11"/>
        <w:numPr>
          <w:ilvl w:val="0"/>
          <w:numId w:val="23"/>
        </w:numPr>
        <w:spacing w:after="0" w:line="240" w:lineRule="auto"/>
        <w:ind w:left="714" w:hanging="357"/>
        <w:jc w:val="both"/>
        <w:rPr>
          <w:rFonts w:ascii="Times New Roman" w:hAnsi="Times New Roman"/>
          <w:sz w:val="24"/>
          <w:szCs w:val="23"/>
        </w:rPr>
      </w:pPr>
      <w:r w:rsidRPr="00952121">
        <w:rPr>
          <w:rFonts w:ascii="Times New Roman" w:hAnsi="Times New Roman"/>
          <w:sz w:val="24"/>
          <w:szCs w:val="23"/>
        </w:rPr>
        <w:t>Изготвяне на технически паспорти на сградите по чл.169, ал.1 и ал. 3 от</w:t>
      </w:r>
      <w:r>
        <w:rPr>
          <w:rFonts w:ascii="Times New Roman" w:hAnsi="Times New Roman"/>
          <w:sz w:val="24"/>
          <w:szCs w:val="23"/>
        </w:rPr>
        <w:t xml:space="preserve"> </w:t>
      </w:r>
      <w:r w:rsidRPr="00952121">
        <w:rPr>
          <w:rFonts w:ascii="Times New Roman" w:hAnsi="Times New Roman"/>
          <w:sz w:val="24"/>
          <w:szCs w:val="23"/>
        </w:rPr>
        <w:t>ЗУТ, в съответствие с изискванията, определени в глава трета на Наредба № 5 от 2006 г. за техническите паспорти на строежите и изготвяне на архитектурни заснемания;</w:t>
      </w:r>
    </w:p>
    <w:p w14:paraId="5CE88E52" w14:textId="3DFB11FA" w:rsidR="00272815" w:rsidRDefault="00952121" w:rsidP="006A1783">
      <w:pPr>
        <w:pStyle w:val="11"/>
        <w:numPr>
          <w:ilvl w:val="0"/>
          <w:numId w:val="23"/>
        </w:numPr>
        <w:spacing w:after="0" w:line="240" w:lineRule="auto"/>
        <w:ind w:left="714" w:hanging="357"/>
        <w:jc w:val="both"/>
        <w:rPr>
          <w:rFonts w:ascii="Times New Roman" w:hAnsi="Times New Roman"/>
          <w:sz w:val="24"/>
          <w:szCs w:val="23"/>
        </w:rPr>
      </w:pPr>
      <w:r w:rsidRPr="00952121">
        <w:rPr>
          <w:rFonts w:ascii="Times New Roman" w:hAnsi="Times New Roman"/>
          <w:sz w:val="24"/>
          <w:szCs w:val="23"/>
        </w:rPr>
        <w:t>Обследване за енергийна ефективност на съответната сграда. Обследването за енергийна ефективност следва да бъде придружено от валиден сертификат за енергийни характеристики на сграда в експлоатация, изготвени по реда на чл. 48 от ЗЕЕ. Докладът от обследването за енергийна ефективност следва бъде изготвен в обхват и съдържание съгласно изискванията, опредени в приложимата подзаконова нормативна уред</w:t>
      </w:r>
      <w:r w:rsidR="00272815">
        <w:rPr>
          <w:rFonts w:ascii="Times New Roman" w:hAnsi="Times New Roman"/>
          <w:sz w:val="24"/>
          <w:szCs w:val="23"/>
        </w:rPr>
        <w:t>ба (Наредбата по чл. 48 от ЗЕЕ).</w:t>
      </w:r>
    </w:p>
    <w:p w14:paraId="4DDA4340" w14:textId="294EFFCD" w:rsidR="004E19C1" w:rsidRDefault="00101C2C" w:rsidP="0021554D">
      <w:pPr>
        <w:pStyle w:val="11"/>
        <w:spacing w:after="0" w:line="240" w:lineRule="auto"/>
        <w:ind w:left="714" w:firstLine="6"/>
        <w:jc w:val="both"/>
        <w:rPr>
          <w:rFonts w:ascii="Times New Roman" w:hAnsi="Times New Roman"/>
          <w:sz w:val="24"/>
          <w:szCs w:val="23"/>
        </w:rPr>
      </w:pPr>
      <w:r>
        <w:rPr>
          <w:rFonts w:ascii="Times New Roman" w:hAnsi="Times New Roman"/>
          <w:sz w:val="24"/>
          <w:szCs w:val="23"/>
        </w:rPr>
        <w:t xml:space="preserve">При одобрено </w:t>
      </w:r>
      <w:r w:rsidR="00072753">
        <w:rPr>
          <w:rFonts w:ascii="Times New Roman" w:hAnsi="Times New Roman"/>
          <w:sz w:val="24"/>
          <w:szCs w:val="23"/>
        </w:rPr>
        <w:t xml:space="preserve">проектно предложение предоставените средства </w:t>
      </w:r>
      <w:r w:rsidR="0096295C">
        <w:rPr>
          <w:rFonts w:ascii="Times New Roman" w:hAnsi="Times New Roman"/>
          <w:sz w:val="24"/>
          <w:szCs w:val="23"/>
        </w:rPr>
        <w:t xml:space="preserve">се </w:t>
      </w:r>
      <w:r w:rsidR="00072753">
        <w:rPr>
          <w:rFonts w:ascii="Times New Roman" w:hAnsi="Times New Roman"/>
          <w:sz w:val="24"/>
          <w:szCs w:val="23"/>
        </w:rPr>
        <w:t xml:space="preserve">възстановяват от </w:t>
      </w:r>
      <w:r w:rsidR="0096295C">
        <w:rPr>
          <w:rFonts w:ascii="Times New Roman" w:hAnsi="Times New Roman"/>
          <w:sz w:val="24"/>
          <w:szCs w:val="23"/>
        </w:rPr>
        <w:t>полученото финансиране</w:t>
      </w:r>
      <w:r w:rsidR="004E19C1" w:rsidRPr="004E19C1">
        <w:rPr>
          <w:rFonts w:ascii="Times New Roman" w:hAnsi="Times New Roman"/>
          <w:sz w:val="24"/>
          <w:szCs w:val="23"/>
        </w:rPr>
        <w:t xml:space="preserve"> по процедура „Подкрепа за устойчиво енергийно обновяване на жилищния сграден</w:t>
      </w:r>
      <w:r w:rsidR="004E19C1">
        <w:rPr>
          <w:rFonts w:ascii="Times New Roman" w:hAnsi="Times New Roman"/>
          <w:sz w:val="24"/>
          <w:szCs w:val="23"/>
        </w:rPr>
        <w:t xml:space="preserve"> </w:t>
      </w:r>
      <w:r w:rsidR="004E19C1" w:rsidRPr="004E19C1">
        <w:rPr>
          <w:rFonts w:ascii="Times New Roman" w:hAnsi="Times New Roman"/>
          <w:sz w:val="24"/>
          <w:szCs w:val="23"/>
        </w:rPr>
        <w:t>фонд - етап I"</w:t>
      </w:r>
      <w:r w:rsidR="00262584">
        <w:rPr>
          <w:rFonts w:ascii="Times New Roman" w:hAnsi="Times New Roman"/>
          <w:sz w:val="24"/>
          <w:szCs w:val="23"/>
          <w:lang w:val="en-US"/>
        </w:rPr>
        <w:t>(</w:t>
      </w:r>
      <w:r w:rsidR="00262584">
        <w:rPr>
          <w:rFonts w:ascii="Times New Roman" w:hAnsi="Times New Roman"/>
          <w:sz w:val="24"/>
          <w:szCs w:val="23"/>
        </w:rPr>
        <w:t>Процедурата</w:t>
      </w:r>
      <w:r w:rsidR="00262584">
        <w:rPr>
          <w:rFonts w:ascii="Times New Roman" w:hAnsi="Times New Roman"/>
          <w:sz w:val="24"/>
          <w:szCs w:val="23"/>
          <w:lang w:val="en-US"/>
        </w:rPr>
        <w:t>)</w:t>
      </w:r>
      <w:r w:rsidR="004E19C1" w:rsidRPr="004E19C1">
        <w:rPr>
          <w:rFonts w:ascii="Times New Roman" w:hAnsi="Times New Roman"/>
          <w:sz w:val="24"/>
          <w:szCs w:val="23"/>
        </w:rPr>
        <w:t xml:space="preserve"> по Национален план за възстановяване и устойчивост на</w:t>
      </w:r>
      <w:r w:rsidR="00996263">
        <w:rPr>
          <w:rFonts w:ascii="Times New Roman" w:hAnsi="Times New Roman"/>
          <w:sz w:val="24"/>
          <w:szCs w:val="23"/>
        </w:rPr>
        <w:t xml:space="preserve"> </w:t>
      </w:r>
      <w:r w:rsidR="004E19C1" w:rsidRPr="00996263">
        <w:rPr>
          <w:rFonts w:ascii="Times New Roman" w:hAnsi="Times New Roman"/>
          <w:sz w:val="24"/>
          <w:szCs w:val="23"/>
        </w:rPr>
        <w:t>Република България.</w:t>
      </w:r>
      <w:r w:rsidR="00824360">
        <w:rPr>
          <w:rFonts w:ascii="Times New Roman" w:hAnsi="Times New Roman"/>
          <w:sz w:val="24"/>
          <w:szCs w:val="23"/>
        </w:rPr>
        <w:t xml:space="preserve"> В случай, че </w:t>
      </w:r>
      <w:r w:rsidR="00D52BB5">
        <w:rPr>
          <w:rFonts w:ascii="Times New Roman" w:hAnsi="Times New Roman"/>
          <w:sz w:val="24"/>
          <w:szCs w:val="23"/>
        </w:rPr>
        <w:t>кандидатстващата сграда не бъде одобрена за финансиране</w:t>
      </w:r>
      <w:r w:rsidR="00213D72">
        <w:rPr>
          <w:rFonts w:ascii="Times New Roman" w:hAnsi="Times New Roman"/>
          <w:sz w:val="24"/>
          <w:szCs w:val="23"/>
        </w:rPr>
        <w:t xml:space="preserve"> по горепосочената процедура</w:t>
      </w:r>
      <w:r w:rsidR="00D52BB5">
        <w:rPr>
          <w:rFonts w:ascii="Times New Roman" w:hAnsi="Times New Roman"/>
          <w:sz w:val="24"/>
          <w:szCs w:val="23"/>
        </w:rPr>
        <w:t>,</w:t>
      </w:r>
      <w:r w:rsidR="00213D72">
        <w:rPr>
          <w:rFonts w:ascii="Times New Roman" w:hAnsi="Times New Roman"/>
          <w:sz w:val="24"/>
          <w:szCs w:val="23"/>
        </w:rPr>
        <w:t xml:space="preserve"> получените средства следва да бъдат върнати на</w:t>
      </w:r>
      <w:r w:rsidR="00506C63">
        <w:rPr>
          <w:rFonts w:ascii="Times New Roman" w:hAnsi="Times New Roman"/>
          <w:sz w:val="24"/>
          <w:szCs w:val="23"/>
        </w:rPr>
        <w:t xml:space="preserve"> Община Русе в срок до 12 месеца</w:t>
      </w:r>
      <w:r w:rsidR="00213D72">
        <w:rPr>
          <w:rFonts w:ascii="Times New Roman" w:hAnsi="Times New Roman"/>
          <w:sz w:val="24"/>
          <w:szCs w:val="23"/>
        </w:rPr>
        <w:t xml:space="preserve"> от влизане в сила на</w:t>
      </w:r>
      <w:r w:rsidR="00506C63">
        <w:rPr>
          <w:rFonts w:ascii="Times New Roman" w:hAnsi="Times New Roman"/>
          <w:sz w:val="24"/>
          <w:szCs w:val="23"/>
        </w:rPr>
        <w:t xml:space="preserve"> решението за отказ от финансиране по процедурата.</w:t>
      </w:r>
    </w:p>
    <w:p w14:paraId="668BF558" w14:textId="1E1047B2" w:rsidR="00DD5C9E" w:rsidRDefault="00DD5C9E" w:rsidP="00DD5C9E">
      <w:pPr>
        <w:pStyle w:val="11"/>
        <w:numPr>
          <w:ilvl w:val="0"/>
          <w:numId w:val="22"/>
        </w:numPr>
        <w:spacing w:after="0" w:line="240" w:lineRule="auto"/>
        <w:jc w:val="both"/>
        <w:rPr>
          <w:rFonts w:ascii="Times New Roman" w:hAnsi="Times New Roman"/>
          <w:sz w:val="24"/>
          <w:szCs w:val="23"/>
        </w:rPr>
      </w:pPr>
      <w:r>
        <w:rPr>
          <w:rFonts w:ascii="Times New Roman" w:hAnsi="Times New Roman"/>
          <w:sz w:val="24"/>
          <w:szCs w:val="23"/>
        </w:rPr>
        <w:t>За финансирането по т. 1 ще бъдат одобрени сдружения на собствениците на многофамилни жилищни сгради отговарящи на следните условия:</w:t>
      </w:r>
    </w:p>
    <w:p w14:paraId="719B31FE" w14:textId="3531E129" w:rsidR="00DD5C9E" w:rsidRPr="007A2512" w:rsidRDefault="003A31B4" w:rsidP="00D40E0C">
      <w:pPr>
        <w:pStyle w:val="11"/>
        <w:numPr>
          <w:ilvl w:val="0"/>
          <w:numId w:val="23"/>
        </w:numPr>
        <w:spacing w:after="0" w:line="240" w:lineRule="auto"/>
        <w:ind w:left="709"/>
        <w:jc w:val="both"/>
        <w:rPr>
          <w:rFonts w:ascii="Times New Roman" w:hAnsi="Times New Roman"/>
          <w:sz w:val="24"/>
          <w:szCs w:val="23"/>
        </w:rPr>
      </w:pPr>
      <w:r w:rsidRPr="00AB7079">
        <w:rPr>
          <w:rFonts w:ascii="Times New Roman" w:hAnsi="Times New Roman"/>
          <w:sz w:val="24"/>
          <w:szCs w:val="24"/>
        </w:rPr>
        <w:t xml:space="preserve">Собствениците на &gt; 95% от идеални части от общите части на </w:t>
      </w:r>
      <w:r w:rsidR="004D031D">
        <w:rPr>
          <w:rFonts w:ascii="Times New Roman" w:hAnsi="Times New Roman"/>
          <w:sz w:val="24"/>
          <w:szCs w:val="24"/>
        </w:rPr>
        <w:t>етажна собственост</w:t>
      </w:r>
      <w:r w:rsidRPr="00AB7079">
        <w:rPr>
          <w:rFonts w:ascii="Times New Roman" w:hAnsi="Times New Roman"/>
          <w:sz w:val="24"/>
          <w:szCs w:val="24"/>
        </w:rPr>
        <w:t xml:space="preserve"> членуват в </w:t>
      </w:r>
      <w:r w:rsidR="004D031D" w:rsidRPr="004D031D">
        <w:rPr>
          <w:rFonts w:ascii="Times New Roman" w:hAnsi="Times New Roman"/>
          <w:sz w:val="24"/>
          <w:szCs w:val="24"/>
          <w:lang w:val="en-US"/>
        </w:rPr>
        <w:t>Сдружение на собствениците на многофамилни жилищни сгради</w:t>
      </w:r>
      <w:r w:rsidRPr="00AB7079">
        <w:rPr>
          <w:rFonts w:ascii="Times New Roman" w:hAnsi="Times New Roman"/>
          <w:sz w:val="24"/>
          <w:szCs w:val="24"/>
        </w:rPr>
        <w:t xml:space="preserve"> и са подкрепили изпълнението на проекта при гласуването на общото събрание</w:t>
      </w:r>
    </w:p>
    <w:p w14:paraId="56FEC9D8" w14:textId="589B6F30" w:rsidR="007A2512" w:rsidRDefault="00AD15C9" w:rsidP="00D40E0C">
      <w:pPr>
        <w:pStyle w:val="11"/>
        <w:numPr>
          <w:ilvl w:val="0"/>
          <w:numId w:val="23"/>
        </w:numPr>
        <w:spacing w:after="0" w:line="240" w:lineRule="auto"/>
        <w:ind w:left="709"/>
        <w:jc w:val="both"/>
        <w:rPr>
          <w:rFonts w:ascii="Times New Roman" w:hAnsi="Times New Roman"/>
          <w:sz w:val="24"/>
          <w:szCs w:val="23"/>
        </w:rPr>
      </w:pPr>
      <w:r>
        <w:rPr>
          <w:rFonts w:ascii="Times New Roman" w:hAnsi="Times New Roman"/>
          <w:sz w:val="24"/>
          <w:szCs w:val="23"/>
        </w:rPr>
        <w:t>С</w:t>
      </w:r>
      <w:r w:rsidR="00793E25">
        <w:rPr>
          <w:rFonts w:ascii="Times New Roman" w:hAnsi="Times New Roman"/>
          <w:sz w:val="24"/>
          <w:szCs w:val="23"/>
        </w:rPr>
        <w:t xml:space="preserve">дружението </w:t>
      </w:r>
      <w:r>
        <w:rPr>
          <w:rFonts w:ascii="Times New Roman" w:hAnsi="Times New Roman"/>
          <w:sz w:val="24"/>
          <w:szCs w:val="23"/>
        </w:rPr>
        <w:t xml:space="preserve">на собствениците </w:t>
      </w:r>
      <w:r w:rsidR="00793E25">
        <w:rPr>
          <w:rFonts w:ascii="Times New Roman" w:hAnsi="Times New Roman"/>
          <w:sz w:val="24"/>
          <w:szCs w:val="23"/>
        </w:rPr>
        <w:t xml:space="preserve">кандидатства </w:t>
      </w:r>
      <w:r w:rsidR="004D031D">
        <w:rPr>
          <w:rFonts w:ascii="Times New Roman" w:hAnsi="Times New Roman"/>
          <w:sz w:val="24"/>
          <w:szCs w:val="23"/>
        </w:rPr>
        <w:t>по П</w:t>
      </w:r>
      <w:r>
        <w:rPr>
          <w:rFonts w:ascii="Times New Roman" w:hAnsi="Times New Roman"/>
          <w:sz w:val="24"/>
          <w:szCs w:val="23"/>
        </w:rPr>
        <w:t xml:space="preserve">роцедурата </w:t>
      </w:r>
      <w:r w:rsidR="00793E25">
        <w:rPr>
          <w:rFonts w:ascii="Times New Roman" w:hAnsi="Times New Roman"/>
          <w:sz w:val="24"/>
          <w:szCs w:val="23"/>
        </w:rPr>
        <w:t>с цяла сграда, а не с отделна блок-секция</w:t>
      </w:r>
      <w:r>
        <w:rPr>
          <w:rFonts w:ascii="Times New Roman" w:hAnsi="Times New Roman"/>
          <w:sz w:val="24"/>
          <w:szCs w:val="23"/>
        </w:rPr>
        <w:t xml:space="preserve"> или група от блок-секции.</w:t>
      </w:r>
    </w:p>
    <w:p w14:paraId="09CF047C" w14:textId="08D7DF77" w:rsidR="005C147F" w:rsidRPr="0027615D" w:rsidRDefault="00EF74AE" w:rsidP="00D40E0C">
      <w:pPr>
        <w:pStyle w:val="11"/>
        <w:numPr>
          <w:ilvl w:val="0"/>
          <w:numId w:val="23"/>
        </w:numPr>
        <w:spacing w:after="0" w:line="240" w:lineRule="auto"/>
        <w:ind w:left="709"/>
        <w:jc w:val="both"/>
        <w:rPr>
          <w:rFonts w:ascii="Times New Roman" w:hAnsi="Times New Roman"/>
          <w:sz w:val="24"/>
          <w:szCs w:val="23"/>
        </w:rPr>
      </w:pPr>
      <w:r>
        <w:rPr>
          <w:rFonts w:ascii="Times New Roman" w:hAnsi="Times New Roman"/>
          <w:bCs/>
          <w:sz w:val="24"/>
          <w:szCs w:val="24"/>
        </w:rPr>
        <w:t>100 % от собствениците в</w:t>
      </w:r>
      <w:r w:rsidR="00AC0678">
        <w:rPr>
          <w:rFonts w:ascii="Times New Roman" w:hAnsi="Times New Roman"/>
          <w:bCs/>
          <w:sz w:val="24"/>
          <w:szCs w:val="24"/>
        </w:rPr>
        <w:t xml:space="preserve"> етажната собственост</w:t>
      </w:r>
      <w:r>
        <w:rPr>
          <w:rFonts w:ascii="Times New Roman" w:hAnsi="Times New Roman"/>
          <w:bCs/>
          <w:sz w:val="24"/>
          <w:szCs w:val="24"/>
        </w:rPr>
        <w:t xml:space="preserve"> са подписали </w:t>
      </w:r>
      <w:r w:rsidR="005C147F">
        <w:rPr>
          <w:rFonts w:ascii="Times New Roman" w:hAnsi="Times New Roman"/>
          <w:bCs/>
          <w:sz w:val="24"/>
          <w:szCs w:val="24"/>
        </w:rPr>
        <w:t xml:space="preserve">Декларации за готовност за </w:t>
      </w:r>
      <w:r w:rsidR="005C147F" w:rsidRPr="005D20A7">
        <w:rPr>
          <w:rFonts w:ascii="Times New Roman" w:hAnsi="Times New Roman"/>
          <w:bCs/>
          <w:sz w:val="24"/>
          <w:szCs w:val="24"/>
        </w:rPr>
        <w:t xml:space="preserve">осигуряване на достъп до самостоятелните </w:t>
      </w:r>
      <w:r>
        <w:rPr>
          <w:rFonts w:ascii="Times New Roman" w:hAnsi="Times New Roman"/>
          <w:bCs/>
          <w:sz w:val="24"/>
          <w:szCs w:val="24"/>
        </w:rPr>
        <w:t xml:space="preserve">им </w:t>
      </w:r>
      <w:r w:rsidR="005C147F" w:rsidRPr="005D20A7">
        <w:rPr>
          <w:rFonts w:ascii="Times New Roman" w:hAnsi="Times New Roman"/>
          <w:bCs/>
          <w:sz w:val="24"/>
          <w:szCs w:val="24"/>
        </w:rPr>
        <w:t>обекти</w:t>
      </w:r>
      <w:r>
        <w:rPr>
          <w:rFonts w:ascii="Times New Roman" w:hAnsi="Times New Roman"/>
          <w:bCs/>
          <w:sz w:val="24"/>
          <w:szCs w:val="24"/>
        </w:rPr>
        <w:t>.</w:t>
      </w:r>
      <w:r w:rsidR="007E5E95">
        <w:rPr>
          <w:rFonts w:ascii="Times New Roman" w:hAnsi="Times New Roman"/>
          <w:bCs/>
          <w:sz w:val="24"/>
          <w:szCs w:val="24"/>
        </w:rPr>
        <w:t xml:space="preserve"> </w:t>
      </w:r>
    </w:p>
    <w:p w14:paraId="5CA49179" w14:textId="656977B0" w:rsidR="0027615D" w:rsidRPr="00496AC6" w:rsidRDefault="0027615D" w:rsidP="00D40E0C">
      <w:pPr>
        <w:pStyle w:val="11"/>
        <w:numPr>
          <w:ilvl w:val="0"/>
          <w:numId w:val="23"/>
        </w:numPr>
        <w:spacing w:after="0" w:line="240" w:lineRule="auto"/>
        <w:ind w:left="709"/>
        <w:jc w:val="both"/>
        <w:rPr>
          <w:rFonts w:ascii="Times New Roman" w:hAnsi="Times New Roman"/>
          <w:sz w:val="24"/>
          <w:szCs w:val="23"/>
        </w:rPr>
      </w:pPr>
      <w:r>
        <w:rPr>
          <w:rFonts w:ascii="Times New Roman" w:hAnsi="Times New Roman"/>
          <w:bCs/>
          <w:sz w:val="24"/>
          <w:szCs w:val="24"/>
        </w:rPr>
        <w:t xml:space="preserve">Сдружението на собствениците на многофамилни жилищни сгради </w:t>
      </w:r>
      <w:r w:rsidR="002A4894">
        <w:rPr>
          <w:rFonts w:ascii="Times New Roman" w:hAnsi="Times New Roman"/>
          <w:bCs/>
          <w:sz w:val="24"/>
          <w:szCs w:val="24"/>
        </w:rPr>
        <w:t>предоставя</w:t>
      </w:r>
      <w:r>
        <w:rPr>
          <w:rFonts w:ascii="Times New Roman" w:hAnsi="Times New Roman"/>
          <w:bCs/>
          <w:sz w:val="24"/>
          <w:szCs w:val="24"/>
        </w:rPr>
        <w:t xml:space="preserve"> в Община Русе оферта или сключен договор с </w:t>
      </w:r>
      <w:r w:rsidR="00133B82">
        <w:rPr>
          <w:rFonts w:ascii="Times New Roman" w:hAnsi="Times New Roman"/>
          <w:bCs/>
          <w:sz w:val="24"/>
          <w:szCs w:val="24"/>
        </w:rPr>
        <w:t>лицензирано дружество за</w:t>
      </w:r>
      <w:r w:rsidR="00AB6166">
        <w:rPr>
          <w:rFonts w:ascii="Times New Roman" w:hAnsi="Times New Roman"/>
          <w:bCs/>
          <w:sz w:val="24"/>
          <w:szCs w:val="24"/>
        </w:rPr>
        <w:t xml:space="preserve"> извър</w:t>
      </w:r>
      <w:r w:rsidR="002A4894">
        <w:rPr>
          <w:rFonts w:ascii="Times New Roman" w:hAnsi="Times New Roman"/>
          <w:bCs/>
          <w:sz w:val="24"/>
          <w:szCs w:val="24"/>
        </w:rPr>
        <w:t>шване на</w:t>
      </w:r>
      <w:r w:rsidR="00AB6166">
        <w:rPr>
          <w:rFonts w:ascii="Times New Roman" w:hAnsi="Times New Roman"/>
          <w:bCs/>
          <w:sz w:val="24"/>
          <w:szCs w:val="24"/>
        </w:rPr>
        <w:t xml:space="preserve"> дейностите посочени в т. 1 на настоящото решение.</w:t>
      </w:r>
      <w:r w:rsidR="00133B82">
        <w:rPr>
          <w:rFonts w:ascii="Times New Roman" w:hAnsi="Times New Roman"/>
          <w:bCs/>
          <w:sz w:val="24"/>
          <w:szCs w:val="24"/>
        </w:rPr>
        <w:t xml:space="preserve"> </w:t>
      </w:r>
    </w:p>
    <w:p w14:paraId="1A5DA831" w14:textId="65A16B06" w:rsidR="0020357E" w:rsidRPr="00996263" w:rsidRDefault="001227C8" w:rsidP="0020357E">
      <w:pPr>
        <w:numPr>
          <w:ilvl w:val="0"/>
          <w:numId w:val="22"/>
        </w:numPr>
        <w:spacing w:line="240" w:lineRule="auto"/>
        <w:jc w:val="both"/>
        <w:rPr>
          <w:rFonts w:ascii="Times New Roman" w:hAnsi="Times New Roman"/>
          <w:sz w:val="24"/>
          <w:szCs w:val="23"/>
        </w:rPr>
      </w:pPr>
      <w:r>
        <w:rPr>
          <w:rStyle w:val="Bodytext2"/>
          <w:rFonts w:eastAsia="Calibri"/>
          <w:b w:val="0"/>
          <w:bCs w:val="0"/>
          <w:sz w:val="24"/>
          <w:szCs w:val="24"/>
        </w:rPr>
        <w:t xml:space="preserve">Максималният </w:t>
      </w:r>
      <w:r w:rsidR="00027B47">
        <w:rPr>
          <w:rStyle w:val="Bodytext2"/>
          <w:rFonts w:eastAsia="Calibri"/>
          <w:b w:val="0"/>
          <w:bCs w:val="0"/>
          <w:sz w:val="24"/>
          <w:szCs w:val="24"/>
        </w:rPr>
        <w:t xml:space="preserve">размер на финансирането по т.1 на </w:t>
      </w:r>
      <w:r>
        <w:rPr>
          <w:rStyle w:val="Bodytext2"/>
          <w:rFonts w:eastAsia="Calibri"/>
          <w:b w:val="0"/>
          <w:bCs w:val="0"/>
          <w:sz w:val="24"/>
          <w:szCs w:val="24"/>
        </w:rPr>
        <w:t>Сдружение на собствениците</w:t>
      </w:r>
      <w:r w:rsidR="00027B47">
        <w:rPr>
          <w:rStyle w:val="Bodytext2"/>
          <w:rFonts w:eastAsia="Calibri"/>
          <w:b w:val="0"/>
          <w:bCs w:val="0"/>
          <w:sz w:val="24"/>
          <w:szCs w:val="24"/>
        </w:rPr>
        <w:t xml:space="preserve"> на многофамилни жилищни сгради е в размер до</w:t>
      </w:r>
      <w:r w:rsidR="002A4894">
        <w:rPr>
          <w:rStyle w:val="Bodytext2"/>
          <w:rFonts w:eastAsia="Calibri"/>
          <w:b w:val="0"/>
          <w:bCs w:val="0"/>
          <w:sz w:val="24"/>
          <w:szCs w:val="24"/>
        </w:rPr>
        <w:t xml:space="preserve"> </w:t>
      </w:r>
      <w:r w:rsidR="00190389">
        <w:rPr>
          <w:rStyle w:val="Bodytext2"/>
          <w:rFonts w:eastAsia="Calibri"/>
          <w:b w:val="0"/>
          <w:bCs w:val="0"/>
          <w:sz w:val="24"/>
          <w:szCs w:val="24"/>
        </w:rPr>
        <w:t>определения в представената оферта/договор, но не повече от</w:t>
      </w:r>
      <w:r w:rsidR="00027B47">
        <w:rPr>
          <w:rStyle w:val="Bodytext2"/>
          <w:rFonts w:eastAsia="Calibri"/>
          <w:b w:val="0"/>
          <w:bCs w:val="0"/>
          <w:sz w:val="24"/>
          <w:szCs w:val="24"/>
        </w:rPr>
        <w:t xml:space="preserve"> максималната референтна стойност на </w:t>
      </w:r>
      <w:r w:rsidR="00654F4B">
        <w:rPr>
          <w:rStyle w:val="Bodytext2"/>
          <w:rFonts w:eastAsia="Calibri"/>
          <w:b w:val="0"/>
          <w:bCs w:val="0"/>
          <w:sz w:val="24"/>
          <w:szCs w:val="24"/>
        </w:rPr>
        <w:t>р</w:t>
      </w:r>
      <w:r w:rsidR="0020357E" w:rsidRPr="002C7AB5">
        <w:rPr>
          <w:rStyle w:val="Bodytext2"/>
          <w:rFonts w:eastAsia="Calibri"/>
          <w:b w:val="0"/>
          <w:bCs w:val="0"/>
          <w:sz w:val="24"/>
          <w:szCs w:val="24"/>
        </w:rPr>
        <w:t>азход</w:t>
      </w:r>
      <w:r w:rsidR="00654F4B">
        <w:rPr>
          <w:rStyle w:val="Bodytext2"/>
          <w:rFonts w:eastAsia="Calibri"/>
          <w:b w:val="0"/>
          <w:bCs w:val="0"/>
          <w:sz w:val="24"/>
          <w:szCs w:val="24"/>
        </w:rPr>
        <w:t>а</w:t>
      </w:r>
      <w:r w:rsidR="0020357E" w:rsidRPr="002C7AB5">
        <w:rPr>
          <w:rStyle w:val="Bodytext2"/>
          <w:rFonts w:eastAsia="Calibri"/>
          <w:b w:val="0"/>
          <w:bCs w:val="0"/>
          <w:sz w:val="24"/>
          <w:szCs w:val="24"/>
        </w:rPr>
        <w:t xml:space="preserve"> за изготвяне на обследване за установяване на техническите характеристики, </w:t>
      </w:r>
      <w:r w:rsidR="0020357E">
        <w:rPr>
          <w:rStyle w:val="Bodytext2"/>
          <w:rFonts w:eastAsia="Calibri"/>
          <w:b w:val="0"/>
          <w:bCs w:val="0"/>
          <w:sz w:val="24"/>
          <w:szCs w:val="24"/>
        </w:rPr>
        <w:t xml:space="preserve"> </w:t>
      </w:r>
      <w:r w:rsidR="0020357E" w:rsidRPr="002C7AB5">
        <w:rPr>
          <w:rStyle w:val="Bodytext2"/>
          <w:rFonts w:eastAsia="Calibri"/>
          <w:b w:val="0"/>
          <w:bCs w:val="0"/>
          <w:sz w:val="24"/>
          <w:szCs w:val="24"/>
        </w:rPr>
        <w:t xml:space="preserve">свързани с изискванията по </w:t>
      </w:r>
      <w:r w:rsidR="0020357E" w:rsidRPr="00077633">
        <w:rPr>
          <w:rFonts w:ascii="Times New Roman" w:hAnsi="Times New Roman"/>
          <w:bCs/>
          <w:sz w:val="24"/>
          <w:szCs w:val="24"/>
        </w:rPr>
        <w:t>чл. 169, ал. 1 и ал. 3 от ЗУТ</w:t>
      </w:r>
      <w:r w:rsidR="0020357E" w:rsidRPr="002C7AB5">
        <w:rPr>
          <w:rStyle w:val="Bodytext2"/>
          <w:rFonts w:eastAsia="Calibri"/>
          <w:b w:val="0"/>
          <w:bCs w:val="0"/>
          <w:sz w:val="24"/>
          <w:szCs w:val="24"/>
        </w:rPr>
        <w:t xml:space="preserve"> и за съставяне на технически паспорт и за изготвяне на обследване за енергийна ефективност</w:t>
      </w:r>
      <w:r w:rsidR="0020357E">
        <w:rPr>
          <w:rStyle w:val="Bodytext2"/>
          <w:rFonts w:eastAsia="Calibri"/>
          <w:b w:val="0"/>
          <w:bCs w:val="0"/>
          <w:sz w:val="24"/>
          <w:szCs w:val="24"/>
        </w:rPr>
        <w:t xml:space="preserve"> и сетификат за Е</w:t>
      </w:r>
      <w:r w:rsidR="00DD0471">
        <w:rPr>
          <w:rStyle w:val="Bodytext2"/>
          <w:rFonts w:eastAsia="Calibri"/>
          <w:b w:val="0"/>
          <w:bCs w:val="0"/>
          <w:sz w:val="24"/>
          <w:szCs w:val="24"/>
        </w:rPr>
        <w:t>нергийна ефективност</w:t>
      </w:r>
      <w:r w:rsidR="00654F4B">
        <w:rPr>
          <w:rStyle w:val="Bodytext2"/>
          <w:rFonts w:eastAsia="Calibri"/>
          <w:b w:val="0"/>
          <w:bCs w:val="0"/>
          <w:sz w:val="24"/>
          <w:szCs w:val="24"/>
        </w:rPr>
        <w:t>, определен в насоките за кандидатстване по Процедурата</w:t>
      </w:r>
      <w:r w:rsidR="0045040C">
        <w:rPr>
          <w:rStyle w:val="Bodytext2"/>
          <w:rFonts w:eastAsia="Calibri"/>
          <w:b w:val="0"/>
          <w:bCs w:val="0"/>
          <w:sz w:val="24"/>
          <w:szCs w:val="24"/>
        </w:rPr>
        <w:t>.</w:t>
      </w:r>
    </w:p>
    <w:p w14:paraId="06128035" w14:textId="26AB9150" w:rsidR="004E19C1" w:rsidRPr="00996263" w:rsidRDefault="004E19C1" w:rsidP="006A1783">
      <w:pPr>
        <w:pStyle w:val="11"/>
        <w:numPr>
          <w:ilvl w:val="0"/>
          <w:numId w:val="22"/>
        </w:numPr>
        <w:spacing w:after="0" w:line="240" w:lineRule="auto"/>
        <w:ind w:left="714" w:hanging="357"/>
        <w:jc w:val="both"/>
        <w:rPr>
          <w:rFonts w:ascii="Times New Roman" w:hAnsi="Times New Roman"/>
          <w:sz w:val="24"/>
          <w:szCs w:val="23"/>
        </w:rPr>
      </w:pPr>
      <w:r w:rsidRPr="004E19C1">
        <w:rPr>
          <w:rFonts w:ascii="Times New Roman" w:hAnsi="Times New Roman"/>
          <w:sz w:val="24"/>
          <w:szCs w:val="23"/>
        </w:rPr>
        <w:lastRenderedPageBreak/>
        <w:t>Дава съгласие средствата по т.1 да бъдат осигурени от бюджета на Община</w:t>
      </w:r>
      <w:r w:rsidR="00996263">
        <w:rPr>
          <w:rFonts w:ascii="Times New Roman" w:hAnsi="Times New Roman"/>
          <w:sz w:val="24"/>
          <w:szCs w:val="23"/>
        </w:rPr>
        <w:t xml:space="preserve"> Русе</w:t>
      </w:r>
      <w:r w:rsidRPr="00996263">
        <w:rPr>
          <w:rFonts w:ascii="Times New Roman" w:hAnsi="Times New Roman"/>
          <w:sz w:val="24"/>
          <w:szCs w:val="23"/>
        </w:rPr>
        <w:t xml:space="preserve"> за 2023 - 2024 г.</w:t>
      </w:r>
    </w:p>
    <w:p w14:paraId="5ECC0A57" w14:textId="3BB084DF" w:rsidR="004E19C1" w:rsidRPr="00996263" w:rsidRDefault="00A0555F" w:rsidP="006A1783">
      <w:pPr>
        <w:pStyle w:val="11"/>
        <w:numPr>
          <w:ilvl w:val="0"/>
          <w:numId w:val="22"/>
        </w:numPr>
        <w:spacing w:after="0" w:line="240" w:lineRule="auto"/>
        <w:ind w:left="714" w:hanging="357"/>
        <w:jc w:val="both"/>
        <w:rPr>
          <w:rFonts w:ascii="Times New Roman" w:hAnsi="Times New Roman"/>
          <w:sz w:val="24"/>
          <w:szCs w:val="23"/>
        </w:rPr>
      </w:pPr>
      <w:r>
        <w:rPr>
          <w:rFonts w:ascii="Times New Roman" w:hAnsi="Times New Roman"/>
          <w:sz w:val="24"/>
          <w:szCs w:val="23"/>
        </w:rPr>
        <w:t>Възлага на</w:t>
      </w:r>
      <w:r w:rsidR="00996263" w:rsidRPr="00996263">
        <w:rPr>
          <w:rFonts w:ascii="Times New Roman" w:hAnsi="Times New Roman"/>
          <w:sz w:val="24"/>
          <w:szCs w:val="23"/>
        </w:rPr>
        <w:t xml:space="preserve"> Кмета на Община Русе</w:t>
      </w:r>
      <w:r w:rsidR="004E19C1" w:rsidRPr="00996263">
        <w:rPr>
          <w:rFonts w:ascii="Times New Roman" w:hAnsi="Times New Roman"/>
          <w:sz w:val="24"/>
          <w:szCs w:val="23"/>
        </w:rPr>
        <w:t xml:space="preserve"> да</w:t>
      </w:r>
      <w:r>
        <w:rPr>
          <w:rFonts w:ascii="Times New Roman" w:hAnsi="Times New Roman"/>
          <w:sz w:val="24"/>
          <w:szCs w:val="23"/>
        </w:rPr>
        <w:t xml:space="preserve"> организира изпълнението на настоящото решение и сключи договорите за</w:t>
      </w:r>
      <w:r w:rsidR="001441E7">
        <w:rPr>
          <w:rFonts w:ascii="Times New Roman" w:hAnsi="Times New Roman"/>
          <w:sz w:val="24"/>
          <w:szCs w:val="23"/>
        </w:rPr>
        <w:t xml:space="preserve"> безлихвен</w:t>
      </w:r>
      <w:r>
        <w:rPr>
          <w:rFonts w:ascii="Times New Roman" w:hAnsi="Times New Roman"/>
          <w:sz w:val="24"/>
          <w:szCs w:val="23"/>
        </w:rPr>
        <w:t xml:space="preserve"> </w:t>
      </w:r>
      <w:r w:rsidR="002713DD">
        <w:rPr>
          <w:rFonts w:ascii="Times New Roman" w:hAnsi="Times New Roman"/>
          <w:sz w:val="24"/>
          <w:szCs w:val="23"/>
        </w:rPr>
        <w:t xml:space="preserve">заем със </w:t>
      </w:r>
      <w:r w:rsidR="001441E7">
        <w:rPr>
          <w:rFonts w:ascii="Times New Roman" w:hAnsi="Times New Roman"/>
          <w:sz w:val="24"/>
          <w:szCs w:val="23"/>
          <w:lang w:bidi="bg-BG"/>
        </w:rPr>
        <w:t>сдруженията</w:t>
      </w:r>
      <w:r w:rsidR="002713DD" w:rsidRPr="002713DD">
        <w:rPr>
          <w:rFonts w:ascii="Times New Roman" w:hAnsi="Times New Roman"/>
          <w:sz w:val="24"/>
          <w:szCs w:val="23"/>
          <w:lang w:bidi="bg-BG"/>
        </w:rPr>
        <w:t xml:space="preserve"> на собствениците на многофамилни жилищни сгради</w:t>
      </w:r>
      <w:r w:rsidR="001441E7">
        <w:rPr>
          <w:rFonts w:ascii="Times New Roman" w:hAnsi="Times New Roman"/>
          <w:sz w:val="24"/>
          <w:szCs w:val="23"/>
          <w:lang w:bidi="bg-BG"/>
        </w:rPr>
        <w:t xml:space="preserve">, отговарящи на горепосочените условия. </w:t>
      </w:r>
    </w:p>
    <w:p w14:paraId="112CF058" w14:textId="77777777" w:rsidR="006933B1" w:rsidRDefault="006933B1" w:rsidP="00691B8C">
      <w:pPr>
        <w:pStyle w:val="11"/>
        <w:spacing w:before="120" w:after="120" w:line="360" w:lineRule="auto"/>
        <w:jc w:val="both"/>
        <w:rPr>
          <w:rFonts w:ascii="Times New Roman" w:hAnsi="Times New Roman"/>
          <w:b/>
          <w:sz w:val="24"/>
          <w:szCs w:val="24"/>
        </w:rPr>
      </w:pPr>
    </w:p>
    <w:p w14:paraId="1F8F83FA" w14:textId="77777777" w:rsidR="00641F2A" w:rsidRDefault="009C1613" w:rsidP="00691B8C">
      <w:pPr>
        <w:pStyle w:val="11"/>
        <w:spacing w:before="120" w:after="120" w:line="360" w:lineRule="auto"/>
        <w:jc w:val="both"/>
        <w:rPr>
          <w:rFonts w:ascii="Times New Roman" w:hAnsi="Times New Roman"/>
          <w:b/>
          <w:sz w:val="24"/>
          <w:szCs w:val="24"/>
        </w:rPr>
      </w:pPr>
      <w:r w:rsidRPr="008256A3">
        <w:rPr>
          <w:rFonts w:ascii="Times New Roman" w:hAnsi="Times New Roman"/>
          <w:b/>
          <w:sz w:val="24"/>
          <w:szCs w:val="24"/>
        </w:rPr>
        <w:t>ВНОСИТЕЛ:</w:t>
      </w:r>
    </w:p>
    <w:p w14:paraId="69DAD0C9" w14:textId="77777777" w:rsidR="009C1613" w:rsidRPr="008256A3" w:rsidRDefault="00752F5B" w:rsidP="00D24E99">
      <w:pPr>
        <w:pStyle w:val="11"/>
        <w:autoSpaceDE w:val="0"/>
        <w:spacing w:after="0" w:line="259" w:lineRule="auto"/>
        <w:jc w:val="both"/>
        <w:rPr>
          <w:rFonts w:ascii="Times New Roman" w:hAnsi="Times New Roman"/>
          <w:b/>
          <w:sz w:val="24"/>
          <w:szCs w:val="24"/>
        </w:rPr>
      </w:pPr>
      <w:r>
        <w:rPr>
          <w:rFonts w:ascii="Times New Roman" w:hAnsi="Times New Roman"/>
          <w:b/>
          <w:sz w:val="24"/>
          <w:szCs w:val="24"/>
        </w:rPr>
        <w:t>ПЕНЧО МИЛКОВ</w:t>
      </w:r>
    </w:p>
    <w:p w14:paraId="0A888F3B" w14:textId="77777777" w:rsidR="0007324D" w:rsidRDefault="00575BB3" w:rsidP="00D24E99">
      <w:pPr>
        <w:pStyle w:val="11"/>
        <w:autoSpaceDE w:val="0"/>
        <w:spacing w:after="0" w:line="259" w:lineRule="auto"/>
        <w:jc w:val="both"/>
        <w:rPr>
          <w:rFonts w:ascii="Times New Roman" w:hAnsi="Times New Roman"/>
          <w:i/>
          <w:sz w:val="24"/>
          <w:szCs w:val="24"/>
        </w:rPr>
      </w:pPr>
      <w:r>
        <w:rPr>
          <w:rFonts w:ascii="Times New Roman" w:hAnsi="Times New Roman"/>
          <w:i/>
          <w:sz w:val="24"/>
          <w:szCs w:val="24"/>
        </w:rPr>
        <w:t>Кмет на Община Русе</w:t>
      </w:r>
    </w:p>
    <w:p w14:paraId="08B58E1C" w14:textId="77777777" w:rsidR="002318B5" w:rsidRDefault="002318B5" w:rsidP="002318B5">
      <w:pPr>
        <w:spacing w:before="120" w:after="120"/>
        <w:rPr>
          <w:rFonts w:ascii="Times New Roman" w:hAnsi="Times New Roman"/>
          <w:b/>
          <w:sz w:val="24"/>
          <w:szCs w:val="24"/>
          <w:lang w:val="bg-BG"/>
        </w:rPr>
      </w:pPr>
    </w:p>
    <w:p w14:paraId="76545608" w14:textId="77777777" w:rsidR="00814C68" w:rsidRPr="00691B8C" w:rsidRDefault="00814C68" w:rsidP="002318B5">
      <w:pPr>
        <w:spacing w:before="120" w:after="120"/>
        <w:rPr>
          <w:rFonts w:ascii="Times New Roman" w:hAnsi="Times New Roman"/>
          <w:b/>
          <w:sz w:val="24"/>
          <w:szCs w:val="24"/>
          <w:lang w:val="bg-BG"/>
        </w:rPr>
      </w:pPr>
    </w:p>
    <w:p w14:paraId="614A020C" w14:textId="77777777" w:rsidR="006472D8" w:rsidRPr="006A1783" w:rsidRDefault="006472D8" w:rsidP="006A1783">
      <w:pPr>
        <w:tabs>
          <w:tab w:val="left" w:pos="2940"/>
        </w:tabs>
        <w:jc w:val="both"/>
        <w:rPr>
          <w:rFonts w:ascii="Times New Roman" w:eastAsia="Calibri" w:hAnsi="Times New Roman" w:cs="Times New Roman"/>
          <w:sz w:val="24"/>
          <w:szCs w:val="24"/>
          <w:lang w:val="bg-BG"/>
        </w:rPr>
      </w:pPr>
    </w:p>
    <w:p w14:paraId="6DBE43BA" w14:textId="77777777" w:rsidR="006D4DED" w:rsidRPr="00691B8C" w:rsidRDefault="006D4DED" w:rsidP="00691B8C">
      <w:pPr>
        <w:spacing w:before="120" w:after="120"/>
        <w:rPr>
          <w:rFonts w:ascii="Times New Roman" w:hAnsi="Times New Roman"/>
          <w:i/>
          <w:sz w:val="24"/>
          <w:szCs w:val="24"/>
          <w:lang w:val="bg-BG"/>
        </w:rPr>
      </w:pPr>
    </w:p>
    <w:sectPr w:rsidR="006D4DED" w:rsidRPr="00691B8C" w:rsidSect="00190389">
      <w:pgSz w:w="12240" w:h="15840"/>
      <w:pgMar w:top="993" w:right="1325"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E8A0" w14:textId="77777777" w:rsidR="00604DF8" w:rsidRDefault="00604DF8" w:rsidP="005F1AEE">
      <w:pPr>
        <w:spacing w:line="240" w:lineRule="auto"/>
      </w:pPr>
      <w:r>
        <w:separator/>
      </w:r>
    </w:p>
  </w:endnote>
  <w:endnote w:type="continuationSeparator" w:id="0">
    <w:p w14:paraId="13E31567" w14:textId="77777777" w:rsidR="00604DF8" w:rsidRDefault="00604DF8" w:rsidP="005F1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nivers">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22920" w14:textId="77777777" w:rsidR="00604DF8" w:rsidRDefault="00604DF8" w:rsidP="005F1AEE">
      <w:pPr>
        <w:spacing w:line="240" w:lineRule="auto"/>
      </w:pPr>
      <w:r>
        <w:separator/>
      </w:r>
    </w:p>
  </w:footnote>
  <w:footnote w:type="continuationSeparator" w:id="0">
    <w:p w14:paraId="6F249F84" w14:textId="77777777" w:rsidR="00604DF8" w:rsidRDefault="00604DF8" w:rsidP="005F1A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singleLevel"/>
    <w:tmpl w:val="00000023"/>
    <w:name w:val="WW8Num35"/>
    <w:lvl w:ilvl="0">
      <w:start w:val="1"/>
      <w:numFmt w:val="bullet"/>
      <w:pStyle w:val="NormalIndent3Bullet"/>
      <w:lvlText w:val=""/>
      <w:lvlJc w:val="left"/>
      <w:pPr>
        <w:tabs>
          <w:tab w:val="num" w:pos="1701"/>
        </w:tabs>
        <w:ind w:left="1701" w:hanging="283"/>
      </w:pPr>
      <w:rPr>
        <w:rFonts w:ascii="Symbol" w:hAnsi="Symbol" w:cs="Symbol" w:hint="default"/>
      </w:rPr>
    </w:lvl>
  </w:abstractNum>
  <w:abstractNum w:abstractNumId="1" w15:restartNumberingAfterBreak="0">
    <w:nsid w:val="05A07730"/>
    <w:multiLevelType w:val="hybridMultilevel"/>
    <w:tmpl w:val="A19EA20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11DA1807"/>
    <w:multiLevelType w:val="hybridMultilevel"/>
    <w:tmpl w:val="0C0C9AD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4496D96"/>
    <w:multiLevelType w:val="multilevel"/>
    <w:tmpl w:val="9FC4A9FC"/>
    <w:lvl w:ilvl="0">
      <w:start w:val="1"/>
      <w:numFmt w:val="bullet"/>
      <w:lvlText w:val="•"/>
      <w:lvlJc w:val="left"/>
      <w:rPr>
        <w:rFonts w:ascii="Tahoma" w:eastAsia="Tahoma" w:hAnsi="Tahoma" w:cs="Tahoma"/>
        <w:b w:val="0"/>
        <w:bCs w:val="0"/>
        <w:i w:val="0"/>
        <w:iCs w:val="0"/>
        <w:smallCaps w:val="0"/>
        <w:strike w:val="0"/>
        <w:color w:val="000000"/>
        <w:spacing w:val="8"/>
        <w:w w:val="100"/>
        <w:position w:val="0"/>
        <w:sz w:val="17"/>
        <w:szCs w:val="17"/>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D53A2"/>
    <w:multiLevelType w:val="hybridMultilevel"/>
    <w:tmpl w:val="6D92EC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E317C8C"/>
    <w:multiLevelType w:val="hybridMultilevel"/>
    <w:tmpl w:val="94FA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A7A8C"/>
    <w:multiLevelType w:val="hybridMultilevel"/>
    <w:tmpl w:val="58FE8E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7A165E7"/>
    <w:multiLevelType w:val="hybridMultilevel"/>
    <w:tmpl w:val="1842F906"/>
    <w:lvl w:ilvl="0" w:tplc="0402000B">
      <w:start w:val="1"/>
      <w:numFmt w:val="bullet"/>
      <w:lvlText w:val=""/>
      <w:lvlJc w:val="left"/>
      <w:pPr>
        <w:ind w:left="1200"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8" w15:restartNumberingAfterBreak="0">
    <w:nsid w:val="3D6C1814"/>
    <w:multiLevelType w:val="hybridMultilevel"/>
    <w:tmpl w:val="40B01988"/>
    <w:lvl w:ilvl="0" w:tplc="6542F5F4">
      <w:start w:val="1"/>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001E9"/>
    <w:multiLevelType w:val="hybridMultilevel"/>
    <w:tmpl w:val="0682F6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8DA04A5"/>
    <w:multiLevelType w:val="hybridMultilevel"/>
    <w:tmpl w:val="AAC281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96F59F3"/>
    <w:multiLevelType w:val="hybridMultilevel"/>
    <w:tmpl w:val="AAEE08C2"/>
    <w:lvl w:ilvl="0" w:tplc="5860E530">
      <w:start w:val="1"/>
      <w:numFmt w:val="decimal"/>
      <w:lvlText w:val="%1."/>
      <w:lvlJc w:val="left"/>
      <w:pPr>
        <w:ind w:left="1429" w:hanging="360"/>
      </w:pPr>
      <w:rPr>
        <w:b w:val="0"/>
        <w:i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3" w15:restartNumberingAfterBreak="0">
    <w:nsid w:val="522E0760"/>
    <w:multiLevelType w:val="hybridMultilevel"/>
    <w:tmpl w:val="55ECAB1A"/>
    <w:lvl w:ilvl="0" w:tplc="0402000B">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4" w15:restartNumberingAfterBreak="0">
    <w:nsid w:val="534A1237"/>
    <w:multiLevelType w:val="hybridMultilevel"/>
    <w:tmpl w:val="F1A4E77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5C532773"/>
    <w:multiLevelType w:val="multilevel"/>
    <w:tmpl w:val="62D6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3F38F1"/>
    <w:multiLevelType w:val="hybridMultilevel"/>
    <w:tmpl w:val="7E7AA4A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56477EC"/>
    <w:multiLevelType w:val="hybridMultilevel"/>
    <w:tmpl w:val="F59AAE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DF5144"/>
    <w:multiLevelType w:val="multilevel"/>
    <w:tmpl w:val="DB9C714C"/>
    <w:lvl w:ilvl="0">
      <w:start w:val="1"/>
      <w:numFmt w:val="bullet"/>
      <w:lvlText w:val="-"/>
      <w:lvlJc w:val="left"/>
      <w:rPr>
        <w:rFonts w:ascii="Tahoma" w:eastAsia="Tahoma" w:hAnsi="Tahoma" w:cs="Tahoma"/>
        <w:b/>
        <w:bCs/>
        <w:i w:val="0"/>
        <w:iCs w:val="0"/>
        <w:smallCaps w:val="0"/>
        <w:strike w:val="0"/>
        <w:color w:val="000000"/>
        <w:spacing w:val="6"/>
        <w:w w:val="100"/>
        <w:position w:val="0"/>
        <w:sz w:val="17"/>
        <w:szCs w:val="17"/>
        <w:u w:val="none"/>
        <w:lang w:val="bg"/>
      </w:rPr>
    </w:lvl>
    <w:lvl w:ilvl="1">
      <w:start w:val="2"/>
      <w:numFmt w:val="decimal"/>
      <w:lvlText w:val="%2."/>
      <w:lvlJc w:val="left"/>
      <w:rPr>
        <w:rFonts w:ascii="Tahoma" w:eastAsia="Tahoma" w:hAnsi="Tahoma" w:cs="Tahoma"/>
        <w:b w:val="0"/>
        <w:bCs w:val="0"/>
        <w:i w:val="0"/>
        <w:iCs w:val="0"/>
        <w:smallCaps w:val="0"/>
        <w:strike w:val="0"/>
        <w:color w:val="000000"/>
        <w:spacing w:val="8"/>
        <w:w w:val="100"/>
        <w:position w:val="0"/>
        <w:sz w:val="17"/>
        <w:szCs w:val="17"/>
        <w:u w:val="none"/>
        <w:lang w:val="bg"/>
      </w:rPr>
    </w:lvl>
    <w:lvl w:ilvl="2">
      <w:start w:val="1"/>
      <w:numFmt w:val="decimal"/>
      <w:lvlText w:val="%3."/>
      <w:lvlJc w:val="left"/>
      <w:rPr>
        <w:rFonts w:ascii="Tahoma" w:eastAsia="Tahoma" w:hAnsi="Tahoma" w:cs="Tahoma"/>
        <w:b w:val="0"/>
        <w:bCs w:val="0"/>
        <w:i w:val="0"/>
        <w:iCs w:val="0"/>
        <w:smallCaps w:val="0"/>
        <w:strike w:val="0"/>
        <w:color w:val="000000"/>
        <w:spacing w:val="8"/>
        <w:w w:val="100"/>
        <w:position w:val="0"/>
        <w:sz w:val="17"/>
        <w:szCs w:val="17"/>
        <w:u w:val="none"/>
        <w:lang w:val="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21DF2"/>
    <w:multiLevelType w:val="hybridMultilevel"/>
    <w:tmpl w:val="EFFC31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09A0F01"/>
    <w:multiLevelType w:val="hybridMultilevel"/>
    <w:tmpl w:val="ED14AC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8484637"/>
    <w:multiLevelType w:val="hybridMultilevel"/>
    <w:tmpl w:val="CEF04A5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D3231AB"/>
    <w:multiLevelType w:val="hybridMultilevel"/>
    <w:tmpl w:val="484AD21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7D783C6B"/>
    <w:multiLevelType w:val="hybridMultilevel"/>
    <w:tmpl w:val="0E1CBA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12"/>
  </w:num>
  <w:num w:numId="6">
    <w:abstractNumId w:val="1"/>
  </w:num>
  <w:num w:numId="7">
    <w:abstractNumId w:val="16"/>
  </w:num>
  <w:num w:numId="8">
    <w:abstractNumId w:val="13"/>
  </w:num>
  <w:num w:numId="9">
    <w:abstractNumId w:val="7"/>
  </w:num>
  <w:num w:numId="10">
    <w:abstractNumId w:val="14"/>
  </w:num>
  <w:num w:numId="11">
    <w:abstractNumId w:val="9"/>
  </w:num>
  <w:num w:numId="12">
    <w:abstractNumId w:val="19"/>
  </w:num>
  <w:num w:numId="13">
    <w:abstractNumId w:val="5"/>
  </w:num>
  <w:num w:numId="14">
    <w:abstractNumId w:val="21"/>
  </w:num>
  <w:num w:numId="15">
    <w:abstractNumId w:val="15"/>
  </w:num>
  <w:num w:numId="16">
    <w:abstractNumId w:val="20"/>
  </w:num>
  <w:num w:numId="17">
    <w:abstractNumId w:val="3"/>
  </w:num>
  <w:num w:numId="18">
    <w:abstractNumId w:val="23"/>
  </w:num>
  <w:num w:numId="19">
    <w:abstractNumId w:val="22"/>
  </w:num>
  <w:num w:numId="20">
    <w:abstractNumId w:val="11"/>
  </w:num>
  <w:num w:numId="21">
    <w:abstractNumId w:val="18"/>
  </w:num>
  <w:num w:numId="22">
    <w:abstractNumId w:val="17"/>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EF"/>
    <w:rsid w:val="0000181C"/>
    <w:rsid w:val="0001086D"/>
    <w:rsid w:val="0001135A"/>
    <w:rsid w:val="000117E6"/>
    <w:rsid w:val="00015DE3"/>
    <w:rsid w:val="00016831"/>
    <w:rsid w:val="00017CB9"/>
    <w:rsid w:val="0002153A"/>
    <w:rsid w:val="0002169E"/>
    <w:rsid w:val="00025A6A"/>
    <w:rsid w:val="00027B47"/>
    <w:rsid w:val="00031045"/>
    <w:rsid w:val="00034236"/>
    <w:rsid w:val="0003438E"/>
    <w:rsid w:val="0004078A"/>
    <w:rsid w:val="0004487B"/>
    <w:rsid w:val="00044E1E"/>
    <w:rsid w:val="00047DB3"/>
    <w:rsid w:val="0005016B"/>
    <w:rsid w:val="000568EE"/>
    <w:rsid w:val="000607E8"/>
    <w:rsid w:val="00065628"/>
    <w:rsid w:val="00070802"/>
    <w:rsid w:val="00072753"/>
    <w:rsid w:val="00072A71"/>
    <w:rsid w:val="00072E84"/>
    <w:rsid w:val="0007324D"/>
    <w:rsid w:val="000747AF"/>
    <w:rsid w:val="000760B5"/>
    <w:rsid w:val="0007691B"/>
    <w:rsid w:val="00086ED3"/>
    <w:rsid w:val="00087995"/>
    <w:rsid w:val="0009350E"/>
    <w:rsid w:val="000A4102"/>
    <w:rsid w:val="000A6335"/>
    <w:rsid w:val="000A6B78"/>
    <w:rsid w:val="000A740C"/>
    <w:rsid w:val="000B28AA"/>
    <w:rsid w:val="000B2999"/>
    <w:rsid w:val="000B6667"/>
    <w:rsid w:val="000C12AA"/>
    <w:rsid w:val="000C2977"/>
    <w:rsid w:val="000D14D6"/>
    <w:rsid w:val="000D20D3"/>
    <w:rsid w:val="000D5BCE"/>
    <w:rsid w:val="00101C2C"/>
    <w:rsid w:val="00104EF5"/>
    <w:rsid w:val="0010774C"/>
    <w:rsid w:val="0011153D"/>
    <w:rsid w:val="00111FBC"/>
    <w:rsid w:val="001128A6"/>
    <w:rsid w:val="00112BAA"/>
    <w:rsid w:val="00115E44"/>
    <w:rsid w:val="001178E8"/>
    <w:rsid w:val="001227C8"/>
    <w:rsid w:val="001246B0"/>
    <w:rsid w:val="001255E4"/>
    <w:rsid w:val="00126B88"/>
    <w:rsid w:val="00133B82"/>
    <w:rsid w:val="0013415E"/>
    <w:rsid w:val="001364B7"/>
    <w:rsid w:val="001441E7"/>
    <w:rsid w:val="0014687D"/>
    <w:rsid w:val="001522CD"/>
    <w:rsid w:val="00156199"/>
    <w:rsid w:val="00156DB6"/>
    <w:rsid w:val="00164C5D"/>
    <w:rsid w:val="00164F3E"/>
    <w:rsid w:val="00166178"/>
    <w:rsid w:val="00167FCB"/>
    <w:rsid w:val="001741DD"/>
    <w:rsid w:val="001745A3"/>
    <w:rsid w:val="0017591C"/>
    <w:rsid w:val="001847D3"/>
    <w:rsid w:val="0018678A"/>
    <w:rsid w:val="00187E6C"/>
    <w:rsid w:val="00190389"/>
    <w:rsid w:val="00193479"/>
    <w:rsid w:val="001A170C"/>
    <w:rsid w:val="001A39F3"/>
    <w:rsid w:val="001A4EE5"/>
    <w:rsid w:val="001A5D6D"/>
    <w:rsid w:val="001A71CF"/>
    <w:rsid w:val="001B50EA"/>
    <w:rsid w:val="001B527E"/>
    <w:rsid w:val="001C1252"/>
    <w:rsid w:val="001C283D"/>
    <w:rsid w:val="001C62B2"/>
    <w:rsid w:val="001C78E9"/>
    <w:rsid w:val="001D1F6A"/>
    <w:rsid w:val="001E6F84"/>
    <w:rsid w:val="001F216E"/>
    <w:rsid w:val="001F28F8"/>
    <w:rsid w:val="001F4B25"/>
    <w:rsid w:val="001F6FEF"/>
    <w:rsid w:val="001F7203"/>
    <w:rsid w:val="0020357E"/>
    <w:rsid w:val="00204D07"/>
    <w:rsid w:val="002052D3"/>
    <w:rsid w:val="00210FE7"/>
    <w:rsid w:val="002115C1"/>
    <w:rsid w:val="00213D72"/>
    <w:rsid w:val="0021554D"/>
    <w:rsid w:val="00216027"/>
    <w:rsid w:val="002202AB"/>
    <w:rsid w:val="0022085D"/>
    <w:rsid w:val="002221D1"/>
    <w:rsid w:val="002239DB"/>
    <w:rsid w:val="002253EE"/>
    <w:rsid w:val="00225482"/>
    <w:rsid w:val="00225529"/>
    <w:rsid w:val="002318B5"/>
    <w:rsid w:val="00233A69"/>
    <w:rsid w:val="00233EEC"/>
    <w:rsid w:val="00234558"/>
    <w:rsid w:val="0024259C"/>
    <w:rsid w:val="00242B1E"/>
    <w:rsid w:val="00246444"/>
    <w:rsid w:val="00246A9F"/>
    <w:rsid w:val="00251C90"/>
    <w:rsid w:val="00256B3F"/>
    <w:rsid w:val="00260899"/>
    <w:rsid w:val="00262584"/>
    <w:rsid w:val="00263929"/>
    <w:rsid w:val="002657B3"/>
    <w:rsid w:val="00271216"/>
    <w:rsid w:val="002713DD"/>
    <w:rsid w:val="00272815"/>
    <w:rsid w:val="00274733"/>
    <w:rsid w:val="0027615D"/>
    <w:rsid w:val="00280B7E"/>
    <w:rsid w:val="00281103"/>
    <w:rsid w:val="00283C19"/>
    <w:rsid w:val="002841F6"/>
    <w:rsid w:val="00286270"/>
    <w:rsid w:val="00291B1F"/>
    <w:rsid w:val="0029334F"/>
    <w:rsid w:val="002A25B4"/>
    <w:rsid w:val="002A4894"/>
    <w:rsid w:val="002A4E89"/>
    <w:rsid w:val="002A7E05"/>
    <w:rsid w:val="002B104D"/>
    <w:rsid w:val="002B1A01"/>
    <w:rsid w:val="002C31C8"/>
    <w:rsid w:val="002C33E0"/>
    <w:rsid w:val="002C5508"/>
    <w:rsid w:val="002C76BB"/>
    <w:rsid w:val="002D2410"/>
    <w:rsid w:val="002D2FB4"/>
    <w:rsid w:val="002D3680"/>
    <w:rsid w:val="002D39B3"/>
    <w:rsid w:val="002E64CC"/>
    <w:rsid w:val="002E72B3"/>
    <w:rsid w:val="00301163"/>
    <w:rsid w:val="00313D29"/>
    <w:rsid w:val="00316625"/>
    <w:rsid w:val="00320B79"/>
    <w:rsid w:val="00320CBF"/>
    <w:rsid w:val="00321106"/>
    <w:rsid w:val="00326FF0"/>
    <w:rsid w:val="0032784E"/>
    <w:rsid w:val="00337324"/>
    <w:rsid w:val="00341102"/>
    <w:rsid w:val="00347DAB"/>
    <w:rsid w:val="00354962"/>
    <w:rsid w:val="00356956"/>
    <w:rsid w:val="003635EA"/>
    <w:rsid w:val="00363642"/>
    <w:rsid w:val="003701BE"/>
    <w:rsid w:val="003718C5"/>
    <w:rsid w:val="00374946"/>
    <w:rsid w:val="003756BC"/>
    <w:rsid w:val="00382C7A"/>
    <w:rsid w:val="00394B6C"/>
    <w:rsid w:val="003956B1"/>
    <w:rsid w:val="003A1248"/>
    <w:rsid w:val="003A25CC"/>
    <w:rsid w:val="003A31B4"/>
    <w:rsid w:val="003A3FED"/>
    <w:rsid w:val="003A7A8B"/>
    <w:rsid w:val="003B479D"/>
    <w:rsid w:val="003C3459"/>
    <w:rsid w:val="003D1C6E"/>
    <w:rsid w:val="003D7AE0"/>
    <w:rsid w:val="003F6130"/>
    <w:rsid w:val="004001E3"/>
    <w:rsid w:val="00411E4A"/>
    <w:rsid w:val="00417804"/>
    <w:rsid w:val="00420DB8"/>
    <w:rsid w:val="004227D4"/>
    <w:rsid w:val="00423804"/>
    <w:rsid w:val="0043548D"/>
    <w:rsid w:val="004365B4"/>
    <w:rsid w:val="00436BB0"/>
    <w:rsid w:val="004373C0"/>
    <w:rsid w:val="004379A1"/>
    <w:rsid w:val="00441E55"/>
    <w:rsid w:val="0045040C"/>
    <w:rsid w:val="00454570"/>
    <w:rsid w:val="0045514C"/>
    <w:rsid w:val="00455DB4"/>
    <w:rsid w:val="00457D0B"/>
    <w:rsid w:val="00460082"/>
    <w:rsid w:val="00462FDA"/>
    <w:rsid w:val="004646AC"/>
    <w:rsid w:val="00465C77"/>
    <w:rsid w:val="004678A2"/>
    <w:rsid w:val="004765E8"/>
    <w:rsid w:val="00490032"/>
    <w:rsid w:val="00492ECD"/>
    <w:rsid w:val="00494483"/>
    <w:rsid w:val="004956FD"/>
    <w:rsid w:val="00496AC6"/>
    <w:rsid w:val="00496F11"/>
    <w:rsid w:val="004A2090"/>
    <w:rsid w:val="004A455A"/>
    <w:rsid w:val="004B1B4F"/>
    <w:rsid w:val="004B3D17"/>
    <w:rsid w:val="004B50D2"/>
    <w:rsid w:val="004C0623"/>
    <w:rsid w:val="004C7048"/>
    <w:rsid w:val="004D031D"/>
    <w:rsid w:val="004D07E1"/>
    <w:rsid w:val="004D3DF4"/>
    <w:rsid w:val="004D574F"/>
    <w:rsid w:val="004D662C"/>
    <w:rsid w:val="004D7B48"/>
    <w:rsid w:val="004E19C1"/>
    <w:rsid w:val="004E55F3"/>
    <w:rsid w:val="004F3104"/>
    <w:rsid w:val="00502BB5"/>
    <w:rsid w:val="00506C63"/>
    <w:rsid w:val="00511041"/>
    <w:rsid w:val="00515700"/>
    <w:rsid w:val="0051770B"/>
    <w:rsid w:val="00523A9F"/>
    <w:rsid w:val="00524815"/>
    <w:rsid w:val="00525334"/>
    <w:rsid w:val="00525A44"/>
    <w:rsid w:val="00531EF3"/>
    <w:rsid w:val="00532989"/>
    <w:rsid w:val="005374A0"/>
    <w:rsid w:val="0054033D"/>
    <w:rsid w:val="00540847"/>
    <w:rsid w:val="0054194E"/>
    <w:rsid w:val="0054274A"/>
    <w:rsid w:val="005427A0"/>
    <w:rsid w:val="0054536E"/>
    <w:rsid w:val="0054660E"/>
    <w:rsid w:val="005522BB"/>
    <w:rsid w:val="0055232B"/>
    <w:rsid w:val="00553648"/>
    <w:rsid w:val="00566395"/>
    <w:rsid w:val="0057220E"/>
    <w:rsid w:val="00574D59"/>
    <w:rsid w:val="00575BB3"/>
    <w:rsid w:val="00576EFA"/>
    <w:rsid w:val="00580855"/>
    <w:rsid w:val="0058228A"/>
    <w:rsid w:val="00584441"/>
    <w:rsid w:val="005867C6"/>
    <w:rsid w:val="00586EAC"/>
    <w:rsid w:val="00590647"/>
    <w:rsid w:val="00590744"/>
    <w:rsid w:val="00591924"/>
    <w:rsid w:val="00591D85"/>
    <w:rsid w:val="0059352F"/>
    <w:rsid w:val="00597E11"/>
    <w:rsid w:val="005A0526"/>
    <w:rsid w:val="005A6FC5"/>
    <w:rsid w:val="005B009F"/>
    <w:rsid w:val="005B6452"/>
    <w:rsid w:val="005C147F"/>
    <w:rsid w:val="005C2C98"/>
    <w:rsid w:val="005C50D6"/>
    <w:rsid w:val="005C513E"/>
    <w:rsid w:val="005F112A"/>
    <w:rsid w:val="005F1A41"/>
    <w:rsid w:val="005F1AEE"/>
    <w:rsid w:val="005F31DC"/>
    <w:rsid w:val="005F4212"/>
    <w:rsid w:val="005F522B"/>
    <w:rsid w:val="005F6071"/>
    <w:rsid w:val="006044F3"/>
    <w:rsid w:val="00604DF8"/>
    <w:rsid w:val="00605FB9"/>
    <w:rsid w:val="00615291"/>
    <w:rsid w:val="00621FF8"/>
    <w:rsid w:val="006246B2"/>
    <w:rsid w:val="0062545F"/>
    <w:rsid w:val="006276BB"/>
    <w:rsid w:val="00627857"/>
    <w:rsid w:val="00627953"/>
    <w:rsid w:val="0063028C"/>
    <w:rsid w:val="006303EE"/>
    <w:rsid w:val="00633BEE"/>
    <w:rsid w:val="00636FF4"/>
    <w:rsid w:val="00641F2A"/>
    <w:rsid w:val="00642724"/>
    <w:rsid w:val="00643DE4"/>
    <w:rsid w:val="00643FC4"/>
    <w:rsid w:val="006472D8"/>
    <w:rsid w:val="00651AD9"/>
    <w:rsid w:val="00654AFA"/>
    <w:rsid w:val="00654D4E"/>
    <w:rsid w:val="00654F4B"/>
    <w:rsid w:val="0065611E"/>
    <w:rsid w:val="006602F1"/>
    <w:rsid w:val="006667CF"/>
    <w:rsid w:val="00667D7D"/>
    <w:rsid w:val="00670598"/>
    <w:rsid w:val="00672D01"/>
    <w:rsid w:val="00675D6D"/>
    <w:rsid w:val="00684D3F"/>
    <w:rsid w:val="00691B8C"/>
    <w:rsid w:val="00692BA7"/>
    <w:rsid w:val="006933B1"/>
    <w:rsid w:val="0069380C"/>
    <w:rsid w:val="00696863"/>
    <w:rsid w:val="006A1783"/>
    <w:rsid w:val="006A2771"/>
    <w:rsid w:val="006A2918"/>
    <w:rsid w:val="006A2EF4"/>
    <w:rsid w:val="006B06AB"/>
    <w:rsid w:val="006B0910"/>
    <w:rsid w:val="006B160F"/>
    <w:rsid w:val="006B16F9"/>
    <w:rsid w:val="006B79F0"/>
    <w:rsid w:val="006C62FB"/>
    <w:rsid w:val="006D147D"/>
    <w:rsid w:val="006D20A8"/>
    <w:rsid w:val="006D46B5"/>
    <w:rsid w:val="006D4DED"/>
    <w:rsid w:val="006D7056"/>
    <w:rsid w:val="006E0C7E"/>
    <w:rsid w:val="006E2327"/>
    <w:rsid w:val="006E28B7"/>
    <w:rsid w:val="006F0E02"/>
    <w:rsid w:val="006F218D"/>
    <w:rsid w:val="006F5086"/>
    <w:rsid w:val="007002E4"/>
    <w:rsid w:val="00700E9F"/>
    <w:rsid w:val="007028F6"/>
    <w:rsid w:val="0070333E"/>
    <w:rsid w:val="00706A04"/>
    <w:rsid w:val="007075FF"/>
    <w:rsid w:val="00712774"/>
    <w:rsid w:val="00714FF0"/>
    <w:rsid w:val="00715370"/>
    <w:rsid w:val="00720E50"/>
    <w:rsid w:val="00725048"/>
    <w:rsid w:val="00726DBC"/>
    <w:rsid w:val="00731CA6"/>
    <w:rsid w:val="00732552"/>
    <w:rsid w:val="007329C2"/>
    <w:rsid w:val="00732F1E"/>
    <w:rsid w:val="00733B9C"/>
    <w:rsid w:val="0073435C"/>
    <w:rsid w:val="0074309C"/>
    <w:rsid w:val="00752F5B"/>
    <w:rsid w:val="00754CAC"/>
    <w:rsid w:val="00755B49"/>
    <w:rsid w:val="00757021"/>
    <w:rsid w:val="0075755F"/>
    <w:rsid w:val="007715D3"/>
    <w:rsid w:val="0077548D"/>
    <w:rsid w:val="0077773D"/>
    <w:rsid w:val="00777966"/>
    <w:rsid w:val="00780351"/>
    <w:rsid w:val="007820AC"/>
    <w:rsid w:val="00782DB6"/>
    <w:rsid w:val="00784810"/>
    <w:rsid w:val="00793E25"/>
    <w:rsid w:val="00794B13"/>
    <w:rsid w:val="007A2512"/>
    <w:rsid w:val="007A2BC0"/>
    <w:rsid w:val="007B088C"/>
    <w:rsid w:val="007B1CC9"/>
    <w:rsid w:val="007B6159"/>
    <w:rsid w:val="007C539B"/>
    <w:rsid w:val="007C56E1"/>
    <w:rsid w:val="007D040B"/>
    <w:rsid w:val="007D1E24"/>
    <w:rsid w:val="007D7337"/>
    <w:rsid w:val="007E1B00"/>
    <w:rsid w:val="007E3725"/>
    <w:rsid w:val="007E5E95"/>
    <w:rsid w:val="007F207E"/>
    <w:rsid w:val="007F2314"/>
    <w:rsid w:val="00800AF2"/>
    <w:rsid w:val="008078A9"/>
    <w:rsid w:val="00810B78"/>
    <w:rsid w:val="0081457D"/>
    <w:rsid w:val="00814C68"/>
    <w:rsid w:val="00814EFE"/>
    <w:rsid w:val="0081533D"/>
    <w:rsid w:val="00816269"/>
    <w:rsid w:val="00820DA1"/>
    <w:rsid w:val="00822CD0"/>
    <w:rsid w:val="00824360"/>
    <w:rsid w:val="00824F1B"/>
    <w:rsid w:val="008256A3"/>
    <w:rsid w:val="008262BD"/>
    <w:rsid w:val="00836105"/>
    <w:rsid w:val="0084051B"/>
    <w:rsid w:val="00843504"/>
    <w:rsid w:val="008505C6"/>
    <w:rsid w:val="00852342"/>
    <w:rsid w:val="00860C97"/>
    <w:rsid w:val="0086302A"/>
    <w:rsid w:val="00866791"/>
    <w:rsid w:val="0086772B"/>
    <w:rsid w:val="008734EE"/>
    <w:rsid w:val="00876C20"/>
    <w:rsid w:val="00885B2D"/>
    <w:rsid w:val="00890D3C"/>
    <w:rsid w:val="00891E24"/>
    <w:rsid w:val="00896D07"/>
    <w:rsid w:val="008B0019"/>
    <w:rsid w:val="008B2E08"/>
    <w:rsid w:val="008C3060"/>
    <w:rsid w:val="008C77CA"/>
    <w:rsid w:val="008D32ED"/>
    <w:rsid w:val="008E4E9C"/>
    <w:rsid w:val="008E51E0"/>
    <w:rsid w:val="008E54DA"/>
    <w:rsid w:val="008E5DC4"/>
    <w:rsid w:val="008F10C0"/>
    <w:rsid w:val="008F2DD5"/>
    <w:rsid w:val="008F3510"/>
    <w:rsid w:val="008F4C1F"/>
    <w:rsid w:val="008F4D5B"/>
    <w:rsid w:val="008F54A4"/>
    <w:rsid w:val="008F6074"/>
    <w:rsid w:val="008F65BC"/>
    <w:rsid w:val="009015AD"/>
    <w:rsid w:val="0090255F"/>
    <w:rsid w:val="0090661F"/>
    <w:rsid w:val="0091176D"/>
    <w:rsid w:val="00921FE7"/>
    <w:rsid w:val="00933477"/>
    <w:rsid w:val="009351EE"/>
    <w:rsid w:val="0093562B"/>
    <w:rsid w:val="00940617"/>
    <w:rsid w:val="00943343"/>
    <w:rsid w:val="00952121"/>
    <w:rsid w:val="00953BCC"/>
    <w:rsid w:val="009572C3"/>
    <w:rsid w:val="00961797"/>
    <w:rsid w:val="0096295C"/>
    <w:rsid w:val="00974C08"/>
    <w:rsid w:val="00977C22"/>
    <w:rsid w:val="0098199A"/>
    <w:rsid w:val="00992B1E"/>
    <w:rsid w:val="00996263"/>
    <w:rsid w:val="009A03AC"/>
    <w:rsid w:val="009A1573"/>
    <w:rsid w:val="009A3C53"/>
    <w:rsid w:val="009A4953"/>
    <w:rsid w:val="009A650D"/>
    <w:rsid w:val="009B64D7"/>
    <w:rsid w:val="009B6FEE"/>
    <w:rsid w:val="009C1613"/>
    <w:rsid w:val="009C322A"/>
    <w:rsid w:val="009C6DB6"/>
    <w:rsid w:val="009E41E9"/>
    <w:rsid w:val="009F108C"/>
    <w:rsid w:val="009F4666"/>
    <w:rsid w:val="009F471E"/>
    <w:rsid w:val="009F66F1"/>
    <w:rsid w:val="009F6D9B"/>
    <w:rsid w:val="00A00CC3"/>
    <w:rsid w:val="00A00D36"/>
    <w:rsid w:val="00A02A00"/>
    <w:rsid w:val="00A0319F"/>
    <w:rsid w:val="00A038F3"/>
    <w:rsid w:val="00A0555F"/>
    <w:rsid w:val="00A1121E"/>
    <w:rsid w:val="00A15BC8"/>
    <w:rsid w:val="00A27D5B"/>
    <w:rsid w:val="00A3038B"/>
    <w:rsid w:val="00A33468"/>
    <w:rsid w:val="00A33EEB"/>
    <w:rsid w:val="00A364FB"/>
    <w:rsid w:val="00A503C3"/>
    <w:rsid w:val="00A51A89"/>
    <w:rsid w:val="00A60B51"/>
    <w:rsid w:val="00A7045B"/>
    <w:rsid w:val="00A823D6"/>
    <w:rsid w:val="00A83575"/>
    <w:rsid w:val="00A85F7D"/>
    <w:rsid w:val="00A86B45"/>
    <w:rsid w:val="00A91020"/>
    <w:rsid w:val="00A93E4B"/>
    <w:rsid w:val="00A97D1D"/>
    <w:rsid w:val="00AA14D6"/>
    <w:rsid w:val="00AB1BFB"/>
    <w:rsid w:val="00AB6166"/>
    <w:rsid w:val="00AB6277"/>
    <w:rsid w:val="00AC0678"/>
    <w:rsid w:val="00AD15C9"/>
    <w:rsid w:val="00AD2D30"/>
    <w:rsid w:val="00AD4CC8"/>
    <w:rsid w:val="00AD5CC6"/>
    <w:rsid w:val="00AD6CF4"/>
    <w:rsid w:val="00AE1837"/>
    <w:rsid w:val="00AE3D24"/>
    <w:rsid w:val="00AE567E"/>
    <w:rsid w:val="00AE7513"/>
    <w:rsid w:val="00AF5D40"/>
    <w:rsid w:val="00B045B1"/>
    <w:rsid w:val="00B07092"/>
    <w:rsid w:val="00B16499"/>
    <w:rsid w:val="00B17A4A"/>
    <w:rsid w:val="00B23D77"/>
    <w:rsid w:val="00B371D7"/>
    <w:rsid w:val="00B409DE"/>
    <w:rsid w:val="00B4722C"/>
    <w:rsid w:val="00B477A2"/>
    <w:rsid w:val="00B47DF5"/>
    <w:rsid w:val="00B55829"/>
    <w:rsid w:val="00B601AE"/>
    <w:rsid w:val="00B617BD"/>
    <w:rsid w:val="00B6246F"/>
    <w:rsid w:val="00B65394"/>
    <w:rsid w:val="00B71B37"/>
    <w:rsid w:val="00B71B64"/>
    <w:rsid w:val="00B72547"/>
    <w:rsid w:val="00B85BF1"/>
    <w:rsid w:val="00B93729"/>
    <w:rsid w:val="00BA009E"/>
    <w:rsid w:val="00BA1771"/>
    <w:rsid w:val="00BB631B"/>
    <w:rsid w:val="00BB7951"/>
    <w:rsid w:val="00BC0F19"/>
    <w:rsid w:val="00BC1776"/>
    <w:rsid w:val="00BC3318"/>
    <w:rsid w:val="00BC4089"/>
    <w:rsid w:val="00BC55DF"/>
    <w:rsid w:val="00BD77D3"/>
    <w:rsid w:val="00BE24D1"/>
    <w:rsid w:val="00BE5E84"/>
    <w:rsid w:val="00BF2DCA"/>
    <w:rsid w:val="00BF6FB2"/>
    <w:rsid w:val="00C04592"/>
    <w:rsid w:val="00C05925"/>
    <w:rsid w:val="00C26BFF"/>
    <w:rsid w:val="00C32F5A"/>
    <w:rsid w:val="00C353F1"/>
    <w:rsid w:val="00C35639"/>
    <w:rsid w:val="00C404FF"/>
    <w:rsid w:val="00C416E2"/>
    <w:rsid w:val="00C41704"/>
    <w:rsid w:val="00C4177F"/>
    <w:rsid w:val="00C42A37"/>
    <w:rsid w:val="00C4427D"/>
    <w:rsid w:val="00C459A1"/>
    <w:rsid w:val="00C459AB"/>
    <w:rsid w:val="00C520B7"/>
    <w:rsid w:val="00C54C3C"/>
    <w:rsid w:val="00C54E55"/>
    <w:rsid w:val="00C55410"/>
    <w:rsid w:val="00C55979"/>
    <w:rsid w:val="00C5620A"/>
    <w:rsid w:val="00C62A3B"/>
    <w:rsid w:val="00C635A4"/>
    <w:rsid w:val="00C7690A"/>
    <w:rsid w:val="00C80ACA"/>
    <w:rsid w:val="00C84BA5"/>
    <w:rsid w:val="00C85F00"/>
    <w:rsid w:val="00C97C45"/>
    <w:rsid w:val="00CB0412"/>
    <w:rsid w:val="00CB1560"/>
    <w:rsid w:val="00CB7011"/>
    <w:rsid w:val="00CC2F16"/>
    <w:rsid w:val="00CC4363"/>
    <w:rsid w:val="00CD462C"/>
    <w:rsid w:val="00CD6B32"/>
    <w:rsid w:val="00CD7073"/>
    <w:rsid w:val="00CD71A3"/>
    <w:rsid w:val="00CE0747"/>
    <w:rsid w:val="00CE737F"/>
    <w:rsid w:val="00CF0E89"/>
    <w:rsid w:val="00CF52E3"/>
    <w:rsid w:val="00CF61FE"/>
    <w:rsid w:val="00D10D0C"/>
    <w:rsid w:val="00D120B3"/>
    <w:rsid w:val="00D20F80"/>
    <w:rsid w:val="00D22F62"/>
    <w:rsid w:val="00D24058"/>
    <w:rsid w:val="00D24E99"/>
    <w:rsid w:val="00D37800"/>
    <w:rsid w:val="00D40527"/>
    <w:rsid w:val="00D40E0C"/>
    <w:rsid w:val="00D43431"/>
    <w:rsid w:val="00D507EC"/>
    <w:rsid w:val="00D52BB5"/>
    <w:rsid w:val="00D543F3"/>
    <w:rsid w:val="00D55FD3"/>
    <w:rsid w:val="00D5694F"/>
    <w:rsid w:val="00D65F93"/>
    <w:rsid w:val="00D73072"/>
    <w:rsid w:val="00D76EEC"/>
    <w:rsid w:val="00D83921"/>
    <w:rsid w:val="00D86EFD"/>
    <w:rsid w:val="00D94B70"/>
    <w:rsid w:val="00DB46EE"/>
    <w:rsid w:val="00DC4F38"/>
    <w:rsid w:val="00DC5054"/>
    <w:rsid w:val="00DD0471"/>
    <w:rsid w:val="00DD4959"/>
    <w:rsid w:val="00DD5C9E"/>
    <w:rsid w:val="00DE7566"/>
    <w:rsid w:val="00DF05AD"/>
    <w:rsid w:val="00DF1193"/>
    <w:rsid w:val="00E058AB"/>
    <w:rsid w:val="00E07C02"/>
    <w:rsid w:val="00E16FF3"/>
    <w:rsid w:val="00E240E7"/>
    <w:rsid w:val="00E24C39"/>
    <w:rsid w:val="00E27A9F"/>
    <w:rsid w:val="00E309CB"/>
    <w:rsid w:val="00E31D7B"/>
    <w:rsid w:val="00E45408"/>
    <w:rsid w:val="00E47D78"/>
    <w:rsid w:val="00E50AEA"/>
    <w:rsid w:val="00E51A8A"/>
    <w:rsid w:val="00E527F2"/>
    <w:rsid w:val="00E55DEF"/>
    <w:rsid w:val="00E56B2E"/>
    <w:rsid w:val="00E62FB3"/>
    <w:rsid w:val="00E65362"/>
    <w:rsid w:val="00E65F22"/>
    <w:rsid w:val="00E709ED"/>
    <w:rsid w:val="00E72037"/>
    <w:rsid w:val="00E73E86"/>
    <w:rsid w:val="00E764CB"/>
    <w:rsid w:val="00E91A4F"/>
    <w:rsid w:val="00E91D7C"/>
    <w:rsid w:val="00E9785C"/>
    <w:rsid w:val="00EB3F52"/>
    <w:rsid w:val="00EB4A3F"/>
    <w:rsid w:val="00EC0351"/>
    <w:rsid w:val="00EC4555"/>
    <w:rsid w:val="00EC4EFB"/>
    <w:rsid w:val="00ED215F"/>
    <w:rsid w:val="00ED3884"/>
    <w:rsid w:val="00EE0605"/>
    <w:rsid w:val="00EE1F5E"/>
    <w:rsid w:val="00EE29B9"/>
    <w:rsid w:val="00EE4719"/>
    <w:rsid w:val="00EF5DEB"/>
    <w:rsid w:val="00EF74AE"/>
    <w:rsid w:val="00F01AC0"/>
    <w:rsid w:val="00F07DE6"/>
    <w:rsid w:val="00F118B5"/>
    <w:rsid w:val="00F1253E"/>
    <w:rsid w:val="00F16715"/>
    <w:rsid w:val="00F24DEC"/>
    <w:rsid w:val="00F27184"/>
    <w:rsid w:val="00F31A39"/>
    <w:rsid w:val="00F32659"/>
    <w:rsid w:val="00F33B76"/>
    <w:rsid w:val="00F3773D"/>
    <w:rsid w:val="00F42B67"/>
    <w:rsid w:val="00F44D5D"/>
    <w:rsid w:val="00F52641"/>
    <w:rsid w:val="00F557C5"/>
    <w:rsid w:val="00F61BFE"/>
    <w:rsid w:val="00F7188E"/>
    <w:rsid w:val="00F751EF"/>
    <w:rsid w:val="00F8103A"/>
    <w:rsid w:val="00F96FAC"/>
    <w:rsid w:val="00FA1BE7"/>
    <w:rsid w:val="00FA3F3F"/>
    <w:rsid w:val="00FB0489"/>
    <w:rsid w:val="00FB0587"/>
    <w:rsid w:val="00FB0B96"/>
    <w:rsid w:val="00FB2706"/>
    <w:rsid w:val="00FB3827"/>
    <w:rsid w:val="00FB5C3D"/>
    <w:rsid w:val="00FC28C5"/>
    <w:rsid w:val="00FC4A47"/>
    <w:rsid w:val="00FC5AFF"/>
    <w:rsid w:val="00FD06BE"/>
    <w:rsid w:val="00FD2093"/>
    <w:rsid w:val="00FD63E9"/>
    <w:rsid w:val="00FD6CC1"/>
    <w:rsid w:val="00FD76E2"/>
    <w:rsid w:val="00FE1675"/>
    <w:rsid w:val="00FE38A3"/>
    <w:rsid w:val="00FF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C312"/>
  <w15:docId w15:val="{FA3E9E01-B5DC-4AFC-8672-2B496C3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B2"/>
  </w:style>
  <w:style w:type="paragraph" w:styleId="1">
    <w:name w:val="heading 1"/>
    <w:basedOn w:val="a"/>
    <w:next w:val="a"/>
    <w:link w:val="10"/>
    <w:uiPriority w:val="9"/>
    <w:qFormat/>
    <w:rsid w:val="001C62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C62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409DE"/>
    <w:pPr>
      <w:ind w:left="720"/>
      <w:contextualSpacing/>
    </w:pPr>
  </w:style>
  <w:style w:type="paragraph" w:customStyle="1" w:styleId="11">
    <w:name w:val="Нормален1"/>
    <w:rsid w:val="00654D4E"/>
    <w:pPr>
      <w:suppressAutoHyphens/>
      <w:autoSpaceDN w:val="0"/>
      <w:spacing w:after="200" w:line="276" w:lineRule="auto"/>
      <w:textAlignment w:val="baseline"/>
    </w:pPr>
    <w:rPr>
      <w:rFonts w:ascii="Calibri" w:eastAsia="Calibri" w:hAnsi="Calibri" w:cs="Times New Roman"/>
      <w:lang w:val="bg-BG"/>
    </w:rPr>
  </w:style>
  <w:style w:type="character" w:customStyle="1" w:styleId="12">
    <w:name w:val="Шрифт на абзаца по подразбиране1"/>
    <w:rsid w:val="0007324D"/>
  </w:style>
  <w:style w:type="paragraph" w:styleId="a5">
    <w:name w:val="header"/>
    <w:basedOn w:val="a"/>
    <w:link w:val="a6"/>
    <w:uiPriority w:val="99"/>
    <w:unhideWhenUsed/>
    <w:rsid w:val="005F1AEE"/>
    <w:pPr>
      <w:tabs>
        <w:tab w:val="center" w:pos="4536"/>
        <w:tab w:val="right" w:pos="9072"/>
      </w:tabs>
      <w:spacing w:line="240" w:lineRule="auto"/>
    </w:pPr>
  </w:style>
  <w:style w:type="character" w:customStyle="1" w:styleId="a6">
    <w:name w:val="Горен колонтитул Знак"/>
    <w:basedOn w:val="a0"/>
    <w:link w:val="a5"/>
    <w:uiPriority w:val="99"/>
    <w:rsid w:val="005F1AEE"/>
  </w:style>
  <w:style w:type="paragraph" w:styleId="a7">
    <w:name w:val="footer"/>
    <w:basedOn w:val="a"/>
    <w:link w:val="a8"/>
    <w:uiPriority w:val="99"/>
    <w:unhideWhenUsed/>
    <w:rsid w:val="005F1AEE"/>
    <w:pPr>
      <w:tabs>
        <w:tab w:val="center" w:pos="4536"/>
        <w:tab w:val="right" w:pos="9072"/>
      </w:tabs>
      <w:spacing w:line="240" w:lineRule="auto"/>
    </w:pPr>
  </w:style>
  <w:style w:type="character" w:customStyle="1" w:styleId="a8">
    <w:name w:val="Долен колонтитул Знак"/>
    <w:basedOn w:val="a0"/>
    <w:link w:val="a7"/>
    <w:uiPriority w:val="99"/>
    <w:rsid w:val="005F1AEE"/>
  </w:style>
  <w:style w:type="paragraph" w:styleId="a9">
    <w:name w:val="Balloon Text"/>
    <w:basedOn w:val="a"/>
    <w:link w:val="aa"/>
    <w:uiPriority w:val="99"/>
    <w:semiHidden/>
    <w:unhideWhenUsed/>
    <w:rsid w:val="004B3D17"/>
    <w:pPr>
      <w:spacing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4B3D17"/>
    <w:rPr>
      <w:rFonts w:ascii="Segoe UI" w:hAnsi="Segoe UI" w:cs="Segoe UI"/>
      <w:sz w:val="18"/>
      <w:szCs w:val="18"/>
    </w:rPr>
  </w:style>
  <w:style w:type="paragraph" w:styleId="ab">
    <w:name w:val="No Spacing"/>
    <w:uiPriority w:val="1"/>
    <w:qFormat/>
    <w:rsid w:val="001C62B2"/>
    <w:pPr>
      <w:spacing w:line="240" w:lineRule="auto"/>
    </w:pPr>
  </w:style>
  <w:style w:type="character" w:customStyle="1" w:styleId="10">
    <w:name w:val="Заглавие 1 Знак"/>
    <w:basedOn w:val="a0"/>
    <w:link w:val="1"/>
    <w:uiPriority w:val="9"/>
    <w:rsid w:val="001C62B2"/>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rsid w:val="001C62B2"/>
    <w:rPr>
      <w:rFonts w:asciiTheme="majorHAnsi" w:eastAsiaTheme="majorEastAsia" w:hAnsiTheme="majorHAnsi" w:cstheme="majorBidi"/>
      <w:color w:val="2E74B5" w:themeColor="accent1" w:themeShade="BF"/>
      <w:sz w:val="26"/>
      <w:szCs w:val="26"/>
    </w:rPr>
  </w:style>
  <w:style w:type="character" w:styleId="ac">
    <w:name w:val="Strong"/>
    <w:basedOn w:val="a0"/>
    <w:uiPriority w:val="22"/>
    <w:qFormat/>
    <w:rsid w:val="00525334"/>
    <w:rPr>
      <w:b/>
      <w:bCs/>
    </w:rPr>
  </w:style>
  <w:style w:type="paragraph" w:customStyle="1" w:styleId="Default">
    <w:name w:val="Default"/>
    <w:rsid w:val="00C41704"/>
    <w:pPr>
      <w:autoSpaceDE w:val="0"/>
      <w:autoSpaceDN w:val="0"/>
      <w:adjustRightInd w:val="0"/>
      <w:spacing w:line="240" w:lineRule="auto"/>
    </w:pPr>
    <w:rPr>
      <w:rFonts w:ascii="Times New Roman" w:hAnsi="Times New Roman" w:cs="Times New Roman"/>
      <w:color w:val="000000"/>
      <w:sz w:val="24"/>
      <w:szCs w:val="24"/>
      <w:lang w:val="bg-BG"/>
    </w:rPr>
  </w:style>
  <w:style w:type="character" w:customStyle="1" w:styleId="a4">
    <w:name w:val="Списък на абзаци Знак"/>
    <w:basedOn w:val="a0"/>
    <w:link w:val="a3"/>
    <w:uiPriority w:val="34"/>
    <w:rsid w:val="006E28B7"/>
  </w:style>
  <w:style w:type="character" w:customStyle="1" w:styleId="3">
    <w:name w:val="Заглавие #3_"/>
    <w:basedOn w:val="a0"/>
    <w:link w:val="30"/>
    <w:rsid w:val="00692BA7"/>
    <w:rPr>
      <w:rFonts w:ascii="Tahoma" w:eastAsia="Tahoma" w:hAnsi="Tahoma" w:cs="Tahoma"/>
      <w:spacing w:val="6"/>
      <w:sz w:val="17"/>
      <w:szCs w:val="17"/>
      <w:shd w:val="clear" w:color="auto" w:fill="FFFFFF"/>
    </w:rPr>
  </w:style>
  <w:style w:type="paragraph" w:customStyle="1" w:styleId="30">
    <w:name w:val="Заглавие #3"/>
    <w:basedOn w:val="a"/>
    <w:link w:val="3"/>
    <w:rsid w:val="00692BA7"/>
    <w:pPr>
      <w:shd w:val="clear" w:color="auto" w:fill="FFFFFF"/>
      <w:spacing w:before="60" w:after="300" w:line="0" w:lineRule="atLeast"/>
      <w:ind w:hanging="380"/>
      <w:jc w:val="both"/>
      <w:outlineLvl w:val="2"/>
    </w:pPr>
    <w:rPr>
      <w:rFonts w:ascii="Tahoma" w:eastAsia="Tahoma" w:hAnsi="Tahoma" w:cs="Tahoma"/>
      <w:spacing w:val="6"/>
      <w:sz w:val="17"/>
      <w:szCs w:val="17"/>
    </w:rPr>
  </w:style>
  <w:style w:type="character" w:customStyle="1" w:styleId="ad">
    <w:name w:val="Заглавие на изображение_"/>
    <w:basedOn w:val="a0"/>
    <w:link w:val="ae"/>
    <w:rsid w:val="004D07E1"/>
    <w:rPr>
      <w:rFonts w:ascii="Tahoma" w:eastAsia="Tahoma" w:hAnsi="Tahoma" w:cs="Tahoma"/>
      <w:spacing w:val="-10"/>
      <w:sz w:val="12"/>
      <w:szCs w:val="12"/>
      <w:shd w:val="clear" w:color="auto" w:fill="FFFFFF"/>
    </w:rPr>
  </w:style>
  <w:style w:type="character" w:customStyle="1" w:styleId="af">
    <w:name w:val="Основен текст_"/>
    <w:basedOn w:val="a0"/>
    <w:link w:val="13"/>
    <w:rsid w:val="004D07E1"/>
    <w:rPr>
      <w:rFonts w:ascii="Tahoma" w:eastAsia="Tahoma" w:hAnsi="Tahoma" w:cs="Tahoma"/>
      <w:spacing w:val="8"/>
      <w:sz w:val="17"/>
      <w:szCs w:val="17"/>
      <w:shd w:val="clear" w:color="auto" w:fill="FFFFFF"/>
    </w:rPr>
  </w:style>
  <w:style w:type="character" w:customStyle="1" w:styleId="af0">
    <w:name w:val="Основен текст + Удебелен"/>
    <w:basedOn w:val="af"/>
    <w:rsid w:val="004D07E1"/>
    <w:rPr>
      <w:rFonts w:ascii="Tahoma" w:eastAsia="Tahoma" w:hAnsi="Tahoma" w:cs="Tahoma"/>
      <w:b/>
      <w:bCs/>
      <w:spacing w:val="6"/>
      <w:sz w:val="17"/>
      <w:szCs w:val="17"/>
      <w:shd w:val="clear" w:color="auto" w:fill="FFFFFF"/>
    </w:rPr>
  </w:style>
  <w:style w:type="paragraph" w:customStyle="1" w:styleId="ae">
    <w:name w:val="Заглавие на изображение"/>
    <w:basedOn w:val="a"/>
    <w:link w:val="ad"/>
    <w:rsid w:val="004D07E1"/>
    <w:pPr>
      <w:shd w:val="clear" w:color="auto" w:fill="FFFFFF"/>
      <w:spacing w:line="0" w:lineRule="atLeast"/>
    </w:pPr>
    <w:rPr>
      <w:rFonts w:ascii="Tahoma" w:eastAsia="Tahoma" w:hAnsi="Tahoma" w:cs="Tahoma"/>
      <w:spacing w:val="-10"/>
      <w:sz w:val="12"/>
      <w:szCs w:val="12"/>
    </w:rPr>
  </w:style>
  <w:style w:type="paragraph" w:customStyle="1" w:styleId="13">
    <w:name w:val="Основен текст1"/>
    <w:basedOn w:val="a"/>
    <w:link w:val="af"/>
    <w:rsid w:val="004D07E1"/>
    <w:pPr>
      <w:shd w:val="clear" w:color="auto" w:fill="FFFFFF"/>
      <w:spacing w:line="0" w:lineRule="atLeast"/>
      <w:ind w:hanging="420"/>
    </w:pPr>
    <w:rPr>
      <w:rFonts w:ascii="Tahoma" w:eastAsia="Tahoma" w:hAnsi="Tahoma" w:cs="Tahoma"/>
      <w:spacing w:val="8"/>
      <w:sz w:val="17"/>
      <w:szCs w:val="17"/>
    </w:rPr>
  </w:style>
  <w:style w:type="character" w:customStyle="1" w:styleId="WW8Num2z0">
    <w:name w:val="WW8Num2z0"/>
    <w:rsid w:val="0020357E"/>
    <w:rPr>
      <w:rFonts w:ascii="Wingdings" w:hAnsi="Wingdings" w:cs="Wingdings" w:hint="default"/>
      <w:sz w:val="16"/>
    </w:rPr>
  </w:style>
  <w:style w:type="paragraph" w:customStyle="1" w:styleId="NormalIndent3Bullet">
    <w:name w:val="Normal Indent3 Bullet"/>
    <w:basedOn w:val="a"/>
    <w:rsid w:val="0020357E"/>
    <w:pPr>
      <w:numPr>
        <w:numId w:val="24"/>
      </w:numPr>
      <w:spacing w:before="120" w:line="360" w:lineRule="auto"/>
      <w:jc w:val="both"/>
    </w:pPr>
    <w:rPr>
      <w:rFonts w:ascii="Univers" w:eastAsia="Calibri" w:hAnsi="Univers" w:cs="Univers"/>
      <w:lang w:val="bg-BG" w:eastAsia="bg-BG"/>
    </w:rPr>
  </w:style>
  <w:style w:type="character" w:customStyle="1" w:styleId="Bodytext2">
    <w:name w:val="Body text (2)"/>
    <w:rsid w:val="0020357E"/>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930">
      <w:bodyDiv w:val="1"/>
      <w:marLeft w:val="0"/>
      <w:marRight w:val="0"/>
      <w:marTop w:val="0"/>
      <w:marBottom w:val="0"/>
      <w:divBdr>
        <w:top w:val="none" w:sz="0" w:space="0" w:color="auto"/>
        <w:left w:val="none" w:sz="0" w:space="0" w:color="auto"/>
        <w:bottom w:val="none" w:sz="0" w:space="0" w:color="auto"/>
        <w:right w:val="none" w:sz="0" w:space="0" w:color="auto"/>
      </w:divBdr>
    </w:div>
    <w:div w:id="182865167">
      <w:bodyDiv w:val="1"/>
      <w:marLeft w:val="0"/>
      <w:marRight w:val="0"/>
      <w:marTop w:val="0"/>
      <w:marBottom w:val="0"/>
      <w:divBdr>
        <w:top w:val="none" w:sz="0" w:space="0" w:color="auto"/>
        <w:left w:val="none" w:sz="0" w:space="0" w:color="auto"/>
        <w:bottom w:val="none" w:sz="0" w:space="0" w:color="auto"/>
        <w:right w:val="none" w:sz="0" w:space="0" w:color="auto"/>
      </w:divBdr>
    </w:div>
    <w:div w:id="401871392">
      <w:bodyDiv w:val="1"/>
      <w:marLeft w:val="0"/>
      <w:marRight w:val="0"/>
      <w:marTop w:val="0"/>
      <w:marBottom w:val="0"/>
      <w:divBdr>
        <w:top w:val="none" w:sz="0" w:space="0" w:color="auto"/>
        <w:left w:val="none" w:sz="0" w:space="0" w:color="auto"/>
        <w:bottom w:val="none" w:sz="0" w:space="0" w:color="auto"/>
        <w:right w:val="none" w:sz="0" w:space="0" w:color="auto"/>
      </w:divBdr>
    </w:div>
    <w:div w:id="621502773">
      <w:bodyDiv w:val="1"/>
      <w:marLeft w:val="0"/>
      <w:marRight w:val="0"/>
      <w:marTop w:val="0"/>
      <w:marBottom w:val="0"/>
      <w:divBdr>
        <w:top w:val="none" w:sz="0" w:space="0" w:color="auto"/>
        <w:left w:val="none" w:sz="0" w:space="0" w:color="auto"/>
        <w:bottom w:val="none" w:sz="0" w:space="0" w:color="auto"/>
        <w:right w:val="none" w:sz="0" w:space="0" w:color="auto"/>
      </w:divBdr>
    </w:div>
    <w:div w:id="981040282">
      <w:bodyDiv w:val="1"/>
      <w:marLeft w:val="0"/>
      <w:marRight w:val="0"/>
      <w:marTop w:val="0"/>
      <w:marBottom w:val="0"/>
      <w:divBdr>
        <w:top w:val="none" w:sz="0" w:space="0" w:color="auto"/>
        <w:left w:val="none" w:sz="0" w:space="0" w:color="auto"/>
        <w:bottom w:val="none" w:sz="0" w:space="0" w:color="auto"/>
        <w:right w:val="none" w:sz="0" w:space="0" w:color="auto"/>
      </w:divBdr>
    </w:div>
    <w:div w:id="989092744">
      <w:bodyDiv w:val="1"/>
      <w:marLeft w:val="0"/>
      <w:marRight w:val="0"/>
      <w:marTop w:val="0"/>
      <w:marBottom w:val="0"/>
      <w:divBdr>
        <w:top w:val="none" w:sz="0" w:space="0" w:color="auto"/>
        <w:left w:val="none" w:sz="0" w:space="0" w:color="auto"/>
        <w:bottom w:val="none" w:sz="0" w:space="0" w:color="auto"/>
        <w:right w:val="none" w:sz="0" w:space="0" w:color="auto"/>
      </w:divBdr>
    </w:div>
    <w:div w:id="1438477124">
      <w:bodyDiv w:val="1"/>
      <w:marLeft w:val="0"/>
      <w:marRight w:val="0"/>
      <w:marTop w:val="0"/>
      <w:marBottom w:val="0"/>
      <w:divBdr>
        <w:top w:val="none" w:sz="0" w:space="0" w:color="auto"/>
        <w:left w:val="none" w:sz="0" w:space="0" w:color="auto"/>
        <w:bottom w:val="none" w:sz="0" w:space="0" w:color="auto"/>
        <w:right w:val="none" w:sz="0" w:space="0" w:color="auto"/>
      </w:divBdr>
    </w:div>
    <w:div w:id="15319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D28A-4DFD-409B-8033-B2585213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10555</Characters>
  <Application>Microsoft Office Word</Application>
  <DocSecurity>0</DocSecurity>
  <Lines>87</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Simeonov</dc:creator>
  <cp:lastModifiedBy>p.hristova</cp:lastModifiedBy>
  <cp:revision>2</cp:revision>
  <cp:lastPrinted>2022-12-09T13:27:00Z</cp:lastPrinted>
  <dcterms:created xsi:type="dcterms:W3CDTF">2022-12-09T14:51:00Z</dcterms:created>
  <dcterms:modified xsi:type="dcterms:W3CDTF">2022-12-09T14:51:00Z</dcterms:modified>
</cp:coreProperties>
</file>