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837"/>
        <w:gridCol w:w="3149"/>
        <w:gridCol w:w="1356"/>
        <w:gridCol w:w="1275"/>
      </w:tblGrid>
      <w:tr w:rsidR="004E752D" w:rsidRPr="00751514" w:rsidTr="00A91057"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52D" w:rsidRPr="00751514" w:rsidRDefault="004E752D" w:rsidP="00A9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bg-BG"/>
              </w:rPr>
            </w:pPr>
            <w:r w:rsidRPr="00485239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bg-BG"/>
              </w:rPr>
              <w:t> 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ПРОГРАМА „КУЛТУРА“ 2022</w:t>
            </w:r>
          </w:p>
        </w:tc>
      </w:tr>
      <w:tr w:rsidR="004E752D" w:rsidRPr="00751514" w:rsidTr="00A91057"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52D" w:rsidRPr="00751514" w:rsidRDefault="004E752D" w:rsidP="00A9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>НАПРАВЛЕНИЕ «ТВОРЧЕСКИ ПРОЕКТИ»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Организация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ПРОЕКТНИ ПРЕДЛОЖЕНИЯ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752D" w:rsidRPr="00751514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Одобрена сума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752D" w:rsidRPr="00751514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Точки 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Персей ЕООД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Памет и съпричастност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3850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Регионален исторически музей –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Създаване на каталог „Намерено от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Шкорпил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4000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РУ „Ангел Кънчев“</w:t>
            </w: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Студентски театър „Пирон“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Театрална импровизация </w:t>
            </w: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„за Жените и … за мъжете…“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2770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ОбКИ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 „Художествена галерия – Русе“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Визуална музика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2988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ЕТ "Камила - Илия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Деведжиев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</w:t>
            </w: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Група за детски театър „Камила“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Камила 12“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3954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6.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Общински детски център за култура и изкуство –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35 години Фолклорен ансамбъл „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Русчуклийче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3879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Сдружение за литература и култура „БРОД“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Русенски алманах за литература и култура „БРОД“ 2022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3740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НЧ „Анжела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Чакърян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 - 2008“, гр. 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Арменската общност в Русе от ХVІІ в. до 2022 г., м. юни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9.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Сдружение „Културни пространства“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Национален младежки форум „Арнаудови срещи. Пътят към познанието“ 2022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10.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Регионална библиотека </w:t>
            </w: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„Любен Каравелов“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ХVІІІ. Международен конкурс за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екслибрис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 „</w:t>
            </w:r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 xml:space="preserve">Ex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>Libris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 xml:space="preserve"> – Ex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>Piscatibus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>”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11.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НЧ „Светлина – 1927“, с. Бъзън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 xml:space="preserve">IV </w:t>
            </w: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Фестивал „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Етноритми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-бит и култура-2022“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1278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Сдружение „Приятели на музея – Русе“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„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ПрилеПтици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– нашите летящи приятели“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3579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НЧ „Просвета – 1927“, </w:t>
            </w: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с. Семерджиево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Етно наследство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675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Сдружение „Дунавско сияние“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Творчески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екоактивности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„Приказният свят на природата – 2022“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3338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15.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НЧ „Надежда – 1908“, </w:t>
            </w: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с. Ново село 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Лятна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хоротека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и модерни танци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960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16.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Сдружение за култура и изкуство „Блок 14“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Бойно поле „ШЕКСПИР“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3585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Сдружение „Смело сърце“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Фестивал „Светът е за всички- 2022“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3555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Държавна опера – Русе</w:t>
            </w:r>
            <w:r w:rsidRPr="00751514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Документален филм „Пианото на Шостакович?“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НЧ „Пробуда – 1901“, с. Николово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Национален фестивал „Сцена под липите“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2392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Мултимедия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Фреймс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 ЕООД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„КАДАНС“ аудиовизуална и интердисциплинарна инсталация и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пърформанс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21.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Сдружение „Стенд Арт“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CE63F6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CE63F6">
              <w:rPr>
                <w:rFonts w:ascii="Times New Roman" w:eastAsia="Times New Roman" w:hAnsi="Times New Roman" w:cs="Times New Roman"/>
                <w:i/>
                <w:lang w:eastAsia="bg-BG"/>
              </w:rPr>
              <w:t>Реализиране на изследване с дълбочинни интервюта сред представители на бизнеса, местната власт, неправителствените организации и културните институти относно развитието и управлението на културния сектор в Община Русе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lang w:eastAsia="bg-BG"/>
              </w:rPr>
              <w:t>1120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                     </w:t>
            </w:r>
            <w:r w:rsidRPr="00751514">
              <w:rPr>
                <w:rFonts w:ascii="Times New Roman" w:eastAsia="Times New Roman" w:hAnsi="Times New Roman" w:cs="Times New Roman"/>
                <w:b/>
                <w:lang w:eastAsia="bg-BG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2.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ОУ „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Олимпи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 Панов“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, гр.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„Русе и река Дунав“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2072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СНЦ „Европейски инициативи без граница“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Културно-образователно ателие „Праистория за деца“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3049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24.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НЧ „Пробуда 1907“, с. Тетово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Пети национален „Фестивал на тиквата“ – Тетово 2022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1131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Общински младежки дом –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Есенен младежки салон на изкуствата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НЧ „Ангел Кънчев – 1901“, гр.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Зелена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чит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>@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нка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ВЧ „Зора – 1866“, гр.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eastAsia="bg-BG"/>
              </w:rPr>
              <w:t>„ЗОРА“ – Русе – сайт за литература, изкуство култура и медия</w:t>
            </w: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>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52D" w:rsidRPr="002619C1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bg-BG"/>
              </w:rPr>
              <w:t>НАПРАВЛЕНИЕ «МЕЖДУНАРОДНИ ФЕСТИВАЛИ»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Фор Арт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>Къмпъни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lang w:eastAsia="bg-BG"/>
              </w:rPr>
              <w:t xml:space="preserve"> ЕООД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lang w:val="en-US" w:eastAsia="bg-BG"/>
              </w:rPr>
              <w:t>MOVMNT International Dance Competition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9000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</w:t>
            </w: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2.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МД „Елиас </w:t>
            </w:r>
            <w:proofErr w:type="spellStart"/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Канети</w:t>
            </w:r>
            <w:proofErr w:type="spellEnd"/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15-ти Международен литературен фестивал - Русе 2022 „Дъхът на Европа“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9885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3.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ДТ „Сава Огнянов“ – Русе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CE63F6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CE63F6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Международен фестивал „Живи статуи“ 2022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12000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  <w:tr w:rsidR="004E752D" w:rsidRPr="00751514" w:rsidTr="00A9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4.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Фондация „Колективът“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751514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Реките на града – дизайн по Дунав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2619C1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2619C1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9600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752D" w:rsidRPr="00364E47" w:rsidRDefault="004E752D" w:rsidP="00A9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515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/110</w:t>
            </w:r>
          </w:p>
        </w:tc>
      </w:tr>
    </w:tbl>
    <w:p w:rsidR="004E752D" w:rsidRDefault="004E752D" w:rsidP="004E752D">
      <w:pPr>
        <w:rPr>
          <w:rFonts w:ascii="Times New Roman" w:hAnsi="Times New Roman" w:cs="Times New Roman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67"/>
        <w:gridCol w:w="2137"/>
        <w:gridCol w:w="3910"/>
      </w:tblGrid>
      <w:tr w:rsidR="004E752D" w:rsidRPr="00BB7197" w:rsidTr="00A91057">
        <w:trPr>
          <w:trHeight w:val="300"/>
        </w:trPr>
        <w:tc>
          <w:tcPr>
            <w:tcW w:w="9581" w:type="dxa"/>
            <w:gridSpan w:val="4"/>
            <w:shd w:val="clear" w:color="auto" w:fill="F2F2F2"/>
            <w:vAlign w:val="center"/>
          </w:tcPr>
          <w:p w:rsidR="004E752D" w:rsidRPr="00BB7197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ОТПАДНАЛИ ПОРАДИ УСТАНОВЕНА НЕДОПУСТИМОСТ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shd w:val="clear" w:color="auto" w:fill="F2F2F2"/>
            <w:vAlign w:val="center"/>
          </w:tcPr>
          <w:p w:rsidR="004E752D" w:rsidRPr="00BB7197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№</w:t>
            </w:r>
          </w:p>
        </w:tc>
        <w:tc>
          <w:tcPr>
            <w:tcW w:w="2967" w:type="dxa"/>
            <w:shd w:val="clear" w:color="auto" w:fill="F2F2F2"/>
            <w:noWrap/>
            <w:vAlign w:val="center"/>
          </w:tcPr>
          <w:p w:rsidR="004E752D" w:rsidRPr="00BB7197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ОРГАНИЗАЦИЯ</w:t>
            </w:r>
          </w:p>
        </w:tc>
        <w:tc>
          <w:tcPr>
            <w:tcW w:w="2137" w:type="dxa"/>
            <w:shd w:val="clear" w:color="auto" w:fill="F2F2F2"/>
            <w:noWrap/>
            <w:vAlign w:val="center"/>
          </w:tcPr>
          <w:p w:rsidR="004E752D" w:rsidRPr="00BB7197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ПРОЕКТНО ПРЕДЛОЖЕНИЕ</w:t>
            </w:r>
          </w:p>
        </w:tc>
        <w:tc>
          <w:tcPr>
            <w:tcW w:w="3910" w:type="dxa"/>
            <w:shd w:val="clear" w:color="auto" w:fill="F2F2F2"/>
            <w:noWrap/>
            <w:vAlign w:val="center"/>
          </w:tcPr>
          <w:p w:rsidR="004E752D" w:rsidRPr="00BB7197" w:rsidRDefault="004E752D" w:rsidP="00A9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МОТИВИ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shd w:val="clear" w:color="auto" w:fill="auto"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96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 „</w:t>
            </w:r>
            <w:proofErr w:type="spellStart"/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Тъндърс</w:t>
            </w:r>
            <w:proofErr w:type="spellEnd"/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 2020</w:t>
            </w:r>
          </w:p>
        </w:tc>
        <w:tc>
          <w:tcPr>
            <w:tcW w:w="213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колела умно и безопасно на всяка възраст</w:t>
            </w:r>
          </w:p>
        </w:tc>
        <w:tc>
          <w:tcPr>
            <w:tcW w:w="3910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Неправилно съставен бюджет.</w:t>
            </w: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В бюджетната таблица исканата подкрепа от 11 700 лв. не съответства на посочената в дъното на таблицата крайна сума за финансиране на проекта от 9 520 лв. Съгласно чл. 20, ал.2, т.2 от Правилника на Програма „Култура“ неправилно съставен бюджет не подлежи на корекция и отпада от по-нататъшно разглеждане. 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shd w:val="clear" w:color="auto" w:fill="auto"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96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„Св. Димитър </w:t>
            </w:r>
            <w:proofErr w:type="spellStart"/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Басарбовски</w:t>
            </w:r>
            <w:proofErr w:type="spellEnd"/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1902“</w:t>
            </w:r>
          </w:p>
        </w:tc>
        <w:tc>
          <w:tcPr>
            <w:tcW w:w="213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bg-BG"/>
              </w:rPr>
            </w:pPr>
            <w:proofErr w:type="spellStart"/>
            <w:r w:rsidRPr="00BB7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Басарбовчета</w:t>
            </w:r>
            <w:proofErr w:type="spellEnd"/>
          </w:p>
        </w:tc>
        <w:tc>
          <w:tcPr>
            <w:tcW w:w="3910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Неправилно съставен бюджет,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без разчетени административни и др. присъщи и задължителни за съдържанието на проекта дейности</w:t>
            </w: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.</w:t>
            </w: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Общата стойност на проекта съдържа само 2 хонорара. 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shd w:val="clear" w:color="auto" w:fill="auto"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96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Издателство „Лени Ан ЕООД“</w:t>
            </w:r>
          </w:p>
        </w:tc>
        <w:tc>
          <w:tcPr>
            <w:tcW w:w="213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Албум „Дмитрий Шостакович в България“</w:t>
            </w:r>
          </w:p>
        </w:tc>
        <w:tc>
          <w:tcPr>
            <w:tcW w:w="3910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Неправилно съставен бюджет.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Исканата подкрепа надвишава допустимия дял от 70%, а собственото участие е под 30%.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Съгласно чл. 20, ал.2, т.2 от Правилника на Програма „Култура“ неправилно съставен бюджет</w:t>
            </w: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 xml:space="preserve"> </w:t>
            </w: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не подлежи на корекция и отпада от по-нататъшно разглеждане. 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shd w:val="clear" w:color="auto" w:fill="auto"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96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НЧ „Васил Левски – 1928“, с. Сандрово</w:t>
            </w:r>
          </w:p>
        </w:tc>
        <w:tc>
          <w:tcPr>
            <w:tcW w:w="213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„Сандрово пее и танцува – 2022“</w:t>
            </w:r>
          </w:p>
        </w:tc>
        <w:tc>
          <w:tcPr>
            <w:tcW w:w="3910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Неправилно съставен бюджет.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Исканата подкрепа надвишава допустимия дял от 70%, а собственото участие е под 30%.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Съгласно чл. 20, ал.2, т.2 от Правилника на Програма „Култура“ неправилно съставен бюджет</w:t>
            </w: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 xml:space="preserve"> </w:t>
            </w: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не подлежи на корекция и отпада от по-нататъшно разглеждане. 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shd w:val="clear" w:color="auto" w:fill="auto"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96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Клуб „Мечтание“</w:t>
            </w:r>
          </w:p>
        </w:tc>
        <w:tc>
          <w:tcPr>
            <w:tcW w:w="213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Десант на книгата 2022</w:t>
            </w:r>
          </w:p>
        </w:tc>
        <w:tc>
          <w:tcPr>
            <w:tcW w:w="3910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Неправилно съставен бюджет</w:t>
            </w: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. Общата стойност на проекта в проценти надвишава 100%.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Съгласно чл.20, ал.2, т.2 от Правилника на Програма „Култура“ неправилно съставен бюджет</w:t>
            </w: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 xml:space="preserve"> </w:t>
            </w: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не подлежи на корекция и отпада от по-нататъшно разглеждане. 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shd w:val="clear" w:color="auto" w:fill="auto"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96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 „</w:t>
            </w:r>
            <w:proofErr w:type="spellStart"/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Русчук.БГ</w:t>
            </w:r>
            <w:proofErr w:type="spellEnd"/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137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Стогодишният часовник на Русенската библиотека</w:t>
            </w:r>
          </w:p>
        </w:tc>
        <w:tc>
          <w:tcPr>
            <w:tcW w:w="3910" w:type="dxa"/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Неправилно съставен бюджет.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Исканата финансова подкрепа надвишава допустимата стойност от 4 000 лв. Съгласно чл.20, ал.2, т.2 от Правилника на Програма „Култура“ неправилно съставен бюджет</w:t>
            </w:r>
            <w:r w:rsidRPr="00BB7197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 xml:space="preserve"> </w:t>
            </w: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не подлежи на корекция и отпада от по-нататъшно разглеждане. </w:t>
            </w:r>
          </w:p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2.Непопълнена коректно 1-ва страница от Формуляра за кандидатстване</w:t>
            </w:r>
          </w:p>
        </w:tc>
      </w:tr>
      <w:tr w:rsidR="004E752D" w:rsidRPr="00BB7197" w:rsidTr="00A910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 „Парти Ентъртейнмънт“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Музикално лято в библиотеката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2D" w:rsidRPr="00BB7197" w:rsidRDefault="004E752D" w:rsidP="00A9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7197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Съгл. Чл.5, т.7 от Правилника стойността на административните разходи не може да надвишава 5% от исканата сума.</w:t>
            </w:r>
          </w:p>
        </w:tc>
      </w:tr>
    </w:tbl>
    <w:p w:rsidR="004E752D" w:rsidRDefault="004E752D" w:rsidP="004E75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bg-BG"/>
        </w:rPr>
      </w:pPr>
    </w:p>
    <w:p w:rsidR="00C651FB" w:rsidRPr="004E752D" w:rsidRDefault="004E75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51FB" w:rsidRPr="004E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2D"/>
    <w:rsid w:val="004E752D"/>
    <w:rsid w:val="005A7B1D"/>
    <w:rsid w:val="007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487AD-3793-4B62-A87F-531816B5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2022-06-02T07:25:00Z</dcterms:created>
  <dcterms:modified xsi:type="dcterms:W3CDTF">2022-06-02T07:25:00Z</dcterms:modified>
</cp:coreProperties>
</file>